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672CC746"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 xml:space="preserve">Supply Chain </w:t>
      </w:r>
      <w:proofErr w:type="gramStart"/>
      <w:r w:rsidR="00EC6A7F" w:rsidRPr="00CD39A7">
        <w:rPr>
          <w:sz w:val="28"/>
        </w:rPr>
        <w:t>Agricole</w:t>
      </w:r>
      <w:r w:rsidR="00DF52BA" w:rsidRPr="00CD39A7">
        <w:rPr>
          <w:sz w:val="28"/>
        </w:rPr>
        <w:t>»</w:t>
      </w:r>
      <w:proofErr w:type="gramEnd"/>
    </w:p>
    <w:p w14:paraId="3031F759" w14:textId="238974A2" w:rsidR="00A20DC2" w:rsidRPr="00944A59" w:rsidRDefault="007679A9" w:rsidP="00CD39A7">
      <w:pPr>
        <w:pStyle w:val="Titre"/>
        <w:spacing w:before="0"/>
        <w:jc w:val="center"/>
        <w:rPr>
          <w:sz w:val="24"/>
          <w:szCs w:val="48"/>
        </w:rPr>
      </w:pPr>
      <w:r>
        <w:rPr>
          <w:sz w:val="24"/>
          <w:szCs w:val="48"/>
        </w:rPr>
        <w:t xml:space="preserve">MARDI </w:t>
      </w:r>
      <w:r w:rsidR="003E7576">
        <w:rPr>
          <w:sz w:val="24"/>
          <w:szCs w:val="48"/>
        </w:rPr>
        <w:t>1</w:t>
      </w:r>
      <w:r w:rsidR="006F74B4">
        <w:rPr>
          <w:sz w:val="24"/>
          <w:szCs w:val="48"/>
        </w:rPr>
        <w:t xml:space="preserve">1 </w:t>
      </w:r>
      <w:r w:rsidR="003E7576">
        <w:rPr>
          <w:sz w:val="24"/>
          <w:szCs w:val="48"/>
        </w:rPr>
        <w:t>JANVIER</w:t>
      </w:r>
      <w:r w:rsidR="004666F8">
        <w:rPr>
          <w:sz w:val="24"/>
          <w:szCs w:val="48"/>
        </w:rPr>
        <w:t xml:space="preserve"> </w:t>
      </w:r>
      <w:r w:rsidR="00BD51E1">
        <w:rPr>
          <w:sz w:val="24"/>
          <w:szCs w:val="48"/>
        </w:rPr>
        <w:t>202</w:t>
      </w:r>
      <w:r w:rsidR="003E7576">
        <w:rPr>
          <w:sz w:val="24"/>
          <w:szCs w:val="48"/>
        </w:rPr>
        <w:t>2</w:t>
      </w:r>
      <w:r w:rsidR="0080348E">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w:t>
      </w:r>
      <w:r w:rsidR="00191ECC">
        <w:rPr>
          <w:sz w:val="24"/>
          <w:szCs w:val="48"/>
        </w:rPr>
        <w:t>5</w:t>
      </w:r>
      <w:r>
        <w:rPr>
          <w:sz w:val="24"/>
          <w:szCs w:val="48"/>
        </w:rPr>
        <w:t>H</w:t>
      </w:r>
      <w:r w:rsidR="00167768">
        <w:rPr>
          <w:sz w:val="24"/>
          <w:szCs w:val="48"/>
        </w:rPr>
        <w:t xml:space="preserve">/ </w:t>
      </w:r>
      <w:r w:rsidR="00DD4CE4">
        <w:rPr>
          <w:sz w:val="24"/>
          <w:szCs w:val="48"/>
        </w:rPr>
        <w:t>1</w:t>
      </w:r>
      <w:r w:rsidR="00191ECC">
        <w:rPr>
          <w:sz w:val="24"/>
          <w:szCs w:val="48"/>
        </w:rPr>
        <w:t>7</w:t>
      </w:r>
      <w:r w:rsidR="00DD4CE4">
        <w:rPr>
          <w:sz w:val="24"/>
          <w:szCs w:val="48"/>
        </w:rPr>
        <w:t>H</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402E8CEB" w14:textId="09E4A1BA" w:rsidR="00690EFF" w:rsidRPr="00690EFF" w:rsidRDefault="00690EFF" w:rsidP="00690EFF">
      <w:pPr>
        <w:ind w:left="432"/>
      </w:pPr>
      <w:r w:rsidRPr="00690EFF">
        <w:t>PREPIN Bruno</w:t>
      </w:r>
      <w:r w:rsidRPr="00690EFF">
        <w:tab/>
      </w:r>
      <w:r>
        <w:tab/>
      </w:r>
      <w:r w:rsidRPr="00690EFF">
        <w:t>AGRO EDI EUROPE</w:t>
      </w:r>
    </w:p>
    <w:p w14:paraId="52B710C6" w14:textId="231D142B" w:rsidR="00690EFF" w:rsidRPr="00690EFF" w:rsidRDefault="00690EFF" w:rsidP="00690EFF">
      <w:pPr>
        <w:ind w:left="432"/>
      </w:pPr>
      <w:r w:rsidRPr="00690EFF">
        <w:t>LE PAPE Gilles</w:t>
      </w:r>
      <w:r w:rsidRPr="00690EFF">
        <w:tab/>
      </w:r>
      <w:r>
        <w:tab/>
      </w:r>
      <w:r w:rsidRPr="00690EFF">
        <w:t>TERRENA</w:t>
      </w:r>
    </w:p>
    <w:p w14:paraId="5202F6F2" w14:textId="2D9B86EB" w:rsidR="00690EFF" w:rsidRPr="00690EFF" w:rsidRDefault="00690EFF" w:rsidP="00690EFF">
      <w:pPr>
        <w:ind w:left="432"/>
      </w:pPr>
      <w:r w:rsidRPr="00690EFF">
        <w:t>BEURET Marie</w:t>
      </w:r>
      <w:r w:rsidRPr="00690EFF">
        <w:tab/>
      </w:r>
      <w:r>
        <w:tab/>
      </w:r>
      <w:r w:rsidRPr="00690EFF">
        <w:t>AGRO EDI EUROPE</w:t>
      </w:r>
    </w:p>
    <w:p w14:paraId="56C87875" w14:textId="77777777" w:rsidR="00690EFF" w:rsidRPr="00690EFF" w:rsidRDefault="00690EFF" w:rsidP="00690EFF">
      <w:pPr>
        <w:ind w:left="432"/>
      </w:pPr>
      <w:r w:rsidRPr="00690EFF">
        <w:t>SALVATORE Nathalie</w:t>
      </w:r>
      <w:r w:rsidRPr="00690EFF">
        <w:tab/>
        <w:t>AREA</w:t>
      </w:r>
    </w:p>
    <w:p w14:paraId="22800139" w14:textId="77777777" w:rsidR="00690EFF" w:rsidRPr="00690EFF" w:rsidRDefault="00690EFF" w:rsidP="00690EFF">
      <w:pPr>
        <w:ind w:left="432"/>
      </w:pPr>
      <w:r w:rsidRPr="00690EFF">
        <w:t>CHOONUCKSING Seewan</w:t>
      </w:r>
      <w:r w:rsidRPr="00690EFF">
        <w:tab/>
        <w:t>UNION IN VIVO</w:t>
      </w:r>
    </w:p>
    <w:p w14:paraId="79A7E772" w14:textId="3461EB3F" w:rsidR="00690EFF" w:rsidRDefault="00935D77" w:rsidP="00690EFF">
      <w:pPr>
        <w:ind w:left="432"/>
      </w:pPr>
      <w:r>
        <w:t>RENARD</w:t>
      </w:r>
      <w:r w:rsidR="00690EFF" w:rsidRPr="00690EFF">
        <w:t xml:space="preserve"> Patricia</w:t>
      </w:r>
      <w:r>
        <w:tab/>
      </w:r>
      <w:r w:rsidR="00690EFF" w:rsidRPr="00690EFF">
        <w:tab/>
        <w:t>CORTEVA</w:t>
      </w:r>
    </w:p>
    <w:p w14:paraId="7D820592" w14:textId="4F89712E" w:rsidR="00935D77" w:rsidRDefault="00935D77" w:rsidP="00690EFF">
      <w:pPr>
        <w:ind w:left="432"/>
      </w:pPr>
      <w:r>
        <w:t>MIGNOTTE Karine</w:t>
      </w:r>
      <w:r>
        <w:tab/>
      </w:r>
      <w:r>
        <w:tab/>
        <w:t>BAYER</w:t>
      </w:r>
    </w:p>
    <w:p w14:paraId="19E43161" w14:textId="4DC6719C" w:rsidR="00935D77" w:rsidRDefault="00877808" w:rsidP="00690EFF">
      <w:pPr>
        <w:ind w:left="432"/>
      </w:pPr>
      <w:r>
        <w:t>JACOD Olivier</w:t>
      </w:r>
      <w:r>
        <w:tab/>
      </w:r>
      <w:r>
        <w:tab/>
        <w:t>UNION IN VIVO</w:t>
      </w:r>
    </w:p>
    <w:p w14:paraId="3A604FE8" w14:textId="3F3A4BCA" w:rsidR="00877808" w:rsidRDefault="00877808" w:rsidP="00690EFF">
      <w:pPr>
        <w:ind w:left="432"/>
      </w:pPr>
      <w:r>
        <w:t>VIENNEY Yannick</w:t>
      </w:r>
      <w:r>
        <w:tab/>
      </w:r>
      <w:r>
        <w:tab/>
        <w:t>INOXA</w:t>
      </w:r>
    </w:p>
    <w:p w14:paraId="01EB147D" w14:textId="56A43EFB" w:rsidR="00877808" w:rsidRPr="00690EFF" w:rsidRDefault="00877808" w:rsidP="00690EFF">
      <w:pPr>
        <w:ind w:left="432"/>
      </w:pPr>
      <w:r>
        <w:t>CHABANNE Jérôme</w:t>
      </w:r>
      <w:r>
        <w:tab/>
        <w:t>BASF</w:t>
      </w:r>
    </w:p>
    <w:p w14:paraId="58566BD7" w14:textId="4DD08189" w:rsidR="00C417C0" w:rsidRPr="00C142F5" w:rsidRDefault="00C417C0" w:rsidP="00690EFF">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2632DB99" w:rsidR="002F4233" w:rsidRDefault="00C142F5" w:rsidP="00FB7004">
      <w:pPr>
        <w:pStyle w:val="Paragraphedeliste"/>
        <w:numPr>
          <w:ilvl w:val="0"/>
          <w:numId w:val="1"/>
        </w:numPr>
        <w:rPr>
          <w:lang w:eastAsia="fr-FR" w:bidi="ar-SA"/>
        </w:rPr>
      </w:pPr>
      <w:r>
        <w:rPr>
          <w:lang w:eastAsia="fr-FR" w:bidi="ar-SA"/>
        </w:rPr>
        <w:t xml:space="preserve">Présentation </w:t>
      </w:r>
      <w:proofErr w:type="spellStart"/>
      <w:r>
        <w:rPr>
          <w:lang w:eastAsia="fr-FR" w:bidi="ar-SA"/>
        </w:rPr>
        <w:t>ppt</w:t>
      </w:r>
      <w:proofErr w:type="spellEnd"/>
      <w:r>
        <w:rPr>
          <w:lang w:eastAsia="fr-FR" w:bidi="ar-SA"/>
        </w:rPr>
        <w:t xml:space="preserve"> de la séance</w:t>
      </w:r>
    </w:p>
    <w:p w14:paraId="6F5D2937" w14:textId="77777777" w:rsidR="00842D5F" w:rsidRDefault="00842D5F" w:rsidP="003F2DAB">
      <w:pPr>
        <w:rPr>
          <w:lang w:eastAsia="fr-FR" w:bidi="ar-SA"/>
        </w:rPr>
      </w:pPr>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37A53858" w14:textId="02C7ACE8" w:rsidR="00AD23B0" w:rsidRDefault="00220C22" w:rsidP="00220C22">
      <w:pPr>
        <w:pStyle w:val="Titre1"/>
        <w:numPr>
          <w:ilvl w:val="0"/>
          <w:numId w:val="0"/>
        </w:numPr>
        <w:rPr>
          <w:rFonts w:eastAsiaTheme="minorEastAsia"/>
        </w:rPr>
      </w:pPr>
      <w:r>
        <w:rPr>
          <w:rFonts w:eastAsiaTheme="minorEastAsia"/>
        </w:rPr>
        <w:t>Ordre du jour</w:t>
      </w:r>
    </w:p>
    <w:p w14:paraId="5CDBC222" w14:textId="4D753E9C" w:rsidR="004F7057" w:rsidRDefault="00D2184C" w:rsidP="003A3AE5">
      <w:pPr>
        <w:pStyle w:val="Paragraphedeliste"/>
        <w:numPr>
          <w:ilvl w:val="0"/>
          <w:numId w:val="3"/>
        </w:numPr>
        <w:rPr>
          <w:rFonts w:eastAsiaTheme="minorEastAsia"/>
        </w:rPr>
      </w:pPr>
      <w:r>
        <w:rPr>
          <w:rFonts w:eastAsiaTheme="minorEastAsia"/>
        </w:rPr>
        <w:t>Rappel de la démarche et définitions</w:t>
      </w:r>
    </w:p>
    <w:p w14:paraId="75C66394" w14:textId="26B782FF" w:rsidR="004F7057" w:rsidRDefault="00D2184C" w:rsidP="003A3AE5">
      <w:pPr>
        <w:pStyle w:val="Paragraphedeliste"/>
        <w:numPr>
          <w:ilvl w:val="0"/>
          <w:numId w:val="3"/>
        </w:numPr>
        <w:rPr>
          <w:rFonts w:eastAsiaTheme="minorEastAsia"/>
        </w:rPr>
      </w:pPr>
      <w:r>
        <w:rPr>
          <w:rFonts w:eastAsiaTheme="minorEastAsia"/>
        </w:rPr>
        <w:t>Résultats de l</w:t>
      </w:r>
      <w:r w:rsidR="00BB5E79">
        <w:rPr>
          <w:rFonts w:eastAsiaTheme="minorEastAsia"/>
        </w:rPr>
        <w:t xml:space="preserve">’étude </w:t>
      </w:r>
      <w:r w:rsidR="00A52E52">
        <w:rPr>
          <w:rFonts w:eastAsiaTheme="minorEastAsia"/>
        </w:rPr>
        <w:t>de l’existant</w:t>
      </w:r>
      <w:r w:rsidR="004F7057">
        <w:rPr>
          <w:rFonts w:eastAsiaTheme="minorEastAsia"/>
        </w:rPr>
        <w:t xml:space="preserve"> de gestion des kits par</w:t>
      </w:r>
      <w:r>
        <w:rPr>
          <w:rFonts w:eastAsiaTheme="minorEastAsia"/>
        </w:rPr>
        <w:t xml:space="preserve"> AEE</w:t>
      </w:r>
    </w:p>
    <w:p w14:paraId="6E23F29F" w14:textId="79F3EE08" w:rsidR="00D2184C" w:rsidRPr="004F7057" w:rsidRDefault="00D2184C" w:rsidP="003A3AE5">
      <w:pPr>
        <w:pStyle w:val="Paragraphedeliste"/>
        <w:numPr>
          <w:ilvl w:val="0"/>
          <w:numId w:val="3"/>
        </w:numPr>
        <w:rPr>
          <w:rFonts w:eastAsiaTheme="minorEastAsia"/>
        </w:rPr>
      </w:pPr>
      <w:r>
        <w:rPr>
          <w:rFonts w:eastAsiaTheme="minorEastAsia"/>
        </w:rPr>
        <w:t>Discussion</w:t>
      </w:r>
    </w:p>
    <w:p w14:paraId="0EEEB6CD" w14:textId="77777777" w:rsidR="00E36597" w:rsidRDefault="00E36597" w:rsidP="00E36597">
      <w:pPr>
        <w:pStyle w:val="Titre1"/>
        <w:rPr>
          <w:rFonts w:eastAsiaTheme="minorEastAsia"/>
        </w:rPr>
      </w:pPr>
      <w:r>
        <w:rPr>
          <w:rFonts w:eastAsiaTheme="minorEastAsia"/>
        </w:rPr>
        <w:t>Rappel de la démarche et définitions</w:t>
      </w:r>
    </w:p>
    <w:p w14:paraId="016F3227" w14:textId="6C770103" w:rsidR="00F7565D" w:rsidRPr="00F7565D" w:rsidRDefault="00336FC3" w:rsidP="00336FC3">
      <w:pPr>
        <w:rPr>
          <w:rFonts w:eastAsiaTheme="minorEastAsia"/>
          <w:lang w:eastAsia="fr-FR" w:bidi="ar-SA"/>
        </w:rPr>
      </w:pPr>
      <w:r>
        <w:rPr>
          <w:rFonts w:eastAsiaTheme="minorEastAsia"/>
          <w:lang w:eastAsia="fr-FR" w:bidi="ar-SA"/>
        </w:rPr>
        <w:t xml:space="preserve">La </w:t>
      </w:r>
      <w:r w:rsidR="004774B2">
        <w:rPr>
          <w:rFonts w:eastAsiaTheme="minorEastAsia"/>
          <w:lang w:eastAsia="fr-FR" w:bidi="ar-SA"/>
        </w:rPr>
        <w:t>p</w:t>
      </w:r>
      <w:r w:rsidR="00F7565D" w:rsidRPr="00F7565D">
        <w:rPr>
          <w:rFonts w:eastAsiaTheme="minorEastAsia"/>
          <w:lang w:eastAsia="fr-FR" w:bidi="ar-SA"/>
        </w:rPr>
        <w:t xml:space="preserve">roblématique soumise en GT Supply Chain </w:t>
      </w:r>
      <w:proofErr w:type="gramStart"/>
      <w:r w:rsidR="00F7565D" w:rsidRPr="00F7565D">
        <w:rPr>
          <w:rFonts w:eastAsiaTheme="minorEastAsia"/>
          <w:lang w:eastAsia="fr-FR" w:bidi="ar-SA"/>
        </w:rPr>
        <w:t>suite à</w:t>
      </w:r>
      <w:proofErr w:type="gramEnd"/>
      <w:r w:rsidR="00F7565D" w:rsidRPr="00F7565D">
        <w:rPr>
          <w:rFonts w:eastAsiaTheme="minorEastAsia"/>
          <w:lang w:eastAsia="fr-FR" w:bidi="ar-SA"/>
        </w:rPr>
        <w:t xml:space="preserve"> la demande d’un fournisseur</w:t>
      </w:r>
      <w:r w:rsidR="004774B2">
        <w:rPr>
          <w:rFonts w:eastAsiaTheme="minorEastAsia"/>
          <w:lang w:eastAsia="fr-FR" w:bidi="ar-SA"/>
        </w:rPr>
        <w:t>.</w:t>
      </w:r>
    </w:p>
    <w:p w14:paraId="21E3B07A" w14:textId="77777777" w:rsidR="00F7565D" w:rsidRPr="00F7565D" w:rsidRDefault="00F7565D" w:rsidP="004774B2">
      <w:pPr>
        <w:rPr>
          <w:rFonts w:eastAsiaTheme="minorEastAsia"/>
          <w:lang w:eastAsia="fr-FR" w:bidi="ar-SA"/>
        </w:rPr>
      </w:pPr>
      <w:r w:rsidRPr="00F7565D">
        <w:rPr>
          <w:rFonts w:eastAsiaTheme="minorEastAsia"/>
          <w:lang w:eastAsia="fr-FR" w:bidi="ar-SA"/>
        </w:rPr>
        <w:t>Agro EDI a proposé de réaliser une étude de l’existant auprès d’opérateurs qui sont amenés à gérer des kits et de présenter les résultats en GT pour alimenter les réflexions et poursuivre les discussions</w:t>
      </w:r>
    </w:p>
    <w:p w14:paraId="3C943800" w14:textId="08ADCBEF" w:rsidR="00E36597" w:rsidRDefault="00F7565D" w:rsidP="00E36597">
      <w:pPr>
        <w:rPr>
          <w:rFonts w:eastAsiaTheme="minorEastAsia"/>
          <w:lang w:eastAsia="fr-FR" w:bidi="ar-SA"/>
        </w:rPr>
      </w:pPr>
      <w:r w:rsidRPr="00F7565D">
        <w:rPr>
          <w:rFonts w:eastAsiaTheme="minorEastAsia"/>
          <w:lang w:eastAsia="fr-FR" w:bidi="ar-SA"/>
        </w:rPr>
        <w:t>=&gt; Présentation des résultats de l’étude auprès des fournisseurs ce jour</w:t>
      </w:r>
    </w:p>
    <w:p w14:paraId="2FCC7165" w14:textId="77777777" w:rsidR="00E36597" w:rsidRDefault="00E36597" w:rsidP="00E36597">
      <w:pPr>
        <w:pStyle w:val="Titre1"/>
        <w:rPr>
          <w:rFonts w:eastAsiaTheme="minorEastAsia"/>
        </w:rPr>
      </w:pPr>
      <w:r w:rsidRPr="00E36597">
        <w:rPr>
          <w:rFonts w:eastAsiaTheme="minorEastAsia"/>
        </w:rPr>
        <w:t>Résultats de l’étude de l’existant de gestion des kits par AEE</w:t>
      </w:r>
    </w:p>
    <w:p w14:paraId="52925688" w14:textId="77777777" w:rsidR="00336FC3" w:rsidRPr="00336FC3" w:rsidRDefault="00336FC3" w:rsidP="00336FC3">
      <w:pPr>
        <w:rPr>
          <w:lang w:eastAsia="fr-FR" w:bidi="ar-SA"/>
        </w:rPr>
      </w:pPr>
      <w:r w:rsidRPr="00336FC3">
        <w:rPr>
          <w:b/>
          <w:bCs/>
          <w:lang w:eastAsia="fr-FR" w:bidi="ar-SA"/>
        </w:rPr>
        <w:t>Le kit</w:t>
      </w:r>
    </w:p>
    <w:p w14:paraId="530E8AED" w14:textId="77777777" w:rsidR="00336FC3" w:rsidRPr="00336FC3" w:rsidRDefault="00336FC3" w:rsidP="003A3AE5">
      <w:pPr>
        <w:numPr>
          <w:ilvl w:val="0"/>
          <w:numId w:val="4"/>
        </w:numPr>
        <w:rPr>
          <w:lang w:eastAsia="fr-FR" w:bidi="ar-SA"/>
        </w:rPr>
      </w:pPr>
      <w:r w:rsidRPr="00336FC3">
        <w:rPr>
          <w:lang w:eastAsia="fr-FR" w:bidi="ar-SA"/>
        </w:rPr>
        <w:t xml:space="preserve">Un kit dans l’ERP = un produit chapeau qui appelle des composants Lorsqu’un kit est saisi dans une commande dans l’ERP, ses composants sont appelés automatiquement. </w:t>
      </w:r>
    </w:p>
    <w:p w14:paraId="6FF49909" w14:textId="77777777" w:rsidR="00336FC3" w:rsidRPr="00336FC3" w:rsidRDefault="00336FC3" w:rsidP="003A3AE5">
      <w:pPr>
        <w:numPr>
          <w:ilvl w:val="0"/>
          <w:numId w:val="4"/>
        </w:numPr>
        <w:rPr>
          <w:lang w:eastAsia="fr-FR" w:bidi="ar-SA"/>
        </w:rPr>
      </w:pPr>
      <w:r w:rsidRPr="00336FC3">
        <w:rPr>
          <w:lang w:eastAsia="fr-FR" w:bidi="ar-SA"/>
        </w:rPr>
        <w:t>Un kit = un assemblage de composants. Suivant les acteurs, ce kit peut être un objet figé dans le système</w:t>
      </w:r>
    </w:p>
    <w:p w14:paraId="159FE08A" w14:textId="77777777" w:rsidR="00336FC3" w:rsidRPr="00336FC3" w:rsidRDefault="00336FC3" w:rsidP="003A3AE5">
      <w:pPr>
        <w:numPr>
          <w:ilvl w:val="0"/>
          <w:numId w:val="4"/>
        </w:numPr>
        <w:rPr>
          <w:lang w:eastAsia="fr-FR" w:bidi="ar-SA"/>
        </w:rPr>
      </w:pPr>
      <w:r w:rsidRPr="00336FC3">
        <w:rPr>
          <w:lang w:eastAsia="fr-FR" w:bidi="ar-SA"/>
        </w:rPr>
        <w:t xml:space="preserve">L’offre commerciale est associée au kit (tarif pour le </w:t>
      </w:r>
      <w:proofErr w:type="gramStart"/>
      <w:r w:rsidRPr="00336FC3">
        <w:rPr>
          <w:lang w:eastAsia="fr-FR" w:bidi="ar-SA"/>
        </w:rPr>
        <w:t>kit)/</w:t>
      </w:r>
      <w:proofErr w:type="gramEnd"/>
      <w:r w:rsidRPr="00336FC3">
        <w:rPr>
          <w:lang w:eastAsia="fr-FR" w:bidi="ar-SA"/>
        </w:rPr>
        <w:t>/ ses composants n’ont pas de conditions commerciales qui leur sont associés dans l’ERP</w:t>
      </w:r>
    </w:p>
    <w:p w14:paraId="3175C1C2" w14:textId="77777777" w:rsidR="00336FC3" w:rsidRPr="00336FC3" w:rsidRDefault="00336FC3" w:rsidP="003A3AE5">
      <w:pPr>
        <w:numPr>
          <w:ilvl w:val="0"/>
          <w:numId w:val="4"/>
        </w:numPr>
        <w:rPr>
          <w:lang w:eastAsia="fr-FR" w:bidi="ar-SA"/>
        </w:rPr>
      </w:pPr>
      <w:r w:rsidRPr="00336FC3">
        <w:rPr>
          <w:lang w:eastAsia="fr-FR" w:bidi="ar-SA"/>
        </w:rPr>
        <w:t>Le kit est différent d’un pack qui est considéré comme un article. C’est un produit fini, stable dans le temps et qui a sa chaine de production.</w:t>
      </w:r>
    </w:p>
    <w:p w14:paraId="0D970F17" w14:textId="77777777" w:rsidR="00336FC3" w:rsidRPr="00336FC3" w:rsidRDefault="00336FC3" w:rsidP="00336FC3">
      <w:pPr>
        <w:rPr>
          <w:lang w:eastAsia="fr-FR" w:bidi="ar-SA"/>
        </w:rPr>
      </w:pPr>
      <w:r w:rsidRPr="00336FC3">
        <w:rPr>
          <w:b/>
          <w:bCs/>
          <w:lang w:eastAsia="fr-FR" w:bidi="ar-SA"/>
        </w:rPr>
        <w:t>Identification du kit</w:t>
      </w:r>
    </w:p>
    <w:p w14:paraId="772A9023" w14:textId="77777777" w:rsidR="00336FC3" w:rsidRPr="00336FC3" w:rsidRDefault="00336FC3" w:rsidP="003A3AE5">
      <w:pPr>
        <w:numPr>
          <w:ilvl w:val="0"/>
          <w:numId w:val="5"/>
        </w:numPr>
        <w:rPr>
          <w:lang w:eastAsia="fr-FR" w:bidi="ar-SA"/>
        </w:rPr>
      </w:pPr>
      <w:r w:rsidRPr="00336FC3">
        <w:rPr>
          <w:lang w:eastAsia="fr-FR" w:bidi="ar-SA"/>
        </w:rPr>
        <w:t>Suivant les fournisseurs, les kits sont identifiés par un EAN 13 et/ou par un code article interne</w:t>
      </w:r>
    </w:p>
    <w:p w14:paraId="36E8840E" w14:textId="77777777" w:rsidR="00336FC3" w:rsidRPr="00336FC3" w:rsidRDefault="00336FC3" w:rsidP="003A3AE5">
      <w:pPr>
        <w:numPr>
          <w:ilvl w:val="0"/>
          <w:numId w:val="5"/>
        </w:numPr>
        <w:rPr>
          <w:lang w:eastAsia="fr-FR" w:bidi="ar-SA"/>
        </w:rPr>
      </w:pPr>
      <w:r w:rsidRPr="00336FC3">
        <w:rPr>
          <w:lang w:eastAsia="fr-FR" w:bidi="ar-SA"/>
        </w:rPr>
        <w:t>Les composants ont une identité logistique mais pas les kits qui est un assemblage d’unités logistiques</w:t>
      </w:r>
    </w:p>
    <w:p w14:paraId="111ED1F3" w14:textId="77777777" w:rsidR="00336FC3" w:rsidRPr="00336FC3" w:rsidRDefault="00336FC3" w:rsidP="00336FC3">
      <w:pPr>
        <w:rPr>
          <w:lang w:eastAsia="fr-FR" w:bidi="ar-SA"/>
        </w:rPr>
      </w:pPr>
      <w:r w:rsidRPr="00336FC3">
        <w:rPr>
          <w:b/>
          <w:bCs/>
          <w:lang w:eastAsia="fr-FR" w:bidi="ar-SA"/>
        </w:rPr>
        <w:t>Kit et services</w:t>
      </w:r>
    </w:p>
    <w:p w14:paraId="666907FB" w14:textId="77777777" w:rsidR="00336FC3" w:rsidRPr="00336FC3" w:rsidRDefault="00336FC3" w:rsidP="003A3AE5">
      <w:pPr>
        <w:numPr>
          <w:ilvl w:val="0"/>
          <w:numId w:val="6"/>
        </w:numPr>
        <w:rPr>
          <w:lang w:eastAsia="fr-FR" w:bidi="ar-SA"/>
        </w:rPr>
      </w:pPr>
      <w:r w:rsidRPr="00336FC3">
        <w:rPr>
          <w:lang w:eastAsia="fr-FR" w:bidi="ar-SA"/>
        </w:rPr>
        <w:t xml:space="preserve">A ce jour, il n’existe pas de kits incluant des services mais il n’est pas impossible que les commerciaux souhaitent le faire à l’avenir </w:t>
      </w:r>
    </w:p>
    <w:p w14:paraId="66640491" w14:textId="77777777" w:rsidR="00336FC3" w:rsidRPr="00336FC3" w:rsidRDefault="00336FC3" w:rsidP="003A3AE5">
      <w:pPr>
        <w:numPr>
          <w:ilvl w:val="0"/>
          <w:numId w:val="6"/>
        </w:numPr>
        <w:rPr>
          <w:lang w:eastAsia="fr-FR" w:bidi="ar-SA"/>
        </w:rPr>
      </w:pPr>
      <w:r w:rsidRPr="00336FC3">
        <w:rPr>
          <w:lang w:eastAsia="fr-FR" w:bidi="ar-SA"/>
        </w:rPr>
        <w:t>Les services, les appartiennent à des circuits commerciaux propres et distincts. Il semble donc compliqué d’envisager de les associer dans un même kit car ils ne suivent pas le même process et font à ce jour l’objet de facturations dissociées</w:t>
      </w:r>
    </w:p>
    <w:p w14:paraId="643B787A" w14:textId="77777777" w:rsidR="003A3AE5" w:rsidRPr="003A3AE5" w:rsidRDefault="003A3AE5" w:rsidP="003A3AE5">
      <w:pPr>
        <w:rPr>
          <w:lang w:eastAsia="fr-FR" w:bidi="ar-SA"/>
        </w:rPr>
      </w:pPr>
      <w:r w:rsidRPr="003A3AE5">
        <w:rPr>
          <w:b/>
          <w:bCs/>
          <w:lang w:eastAsia="fr-FR" w:bidi="ar-SA"/>
        </w:rPr>
        <w:t xml:space="preserve">Gestion actuelle des kits dans le process </w:t>
      </w:r>
      <w:proofErr w:type="spellStart"/>
      <w:r w:rsidRPr="003A3AE5">
        <w:rPr>
          <w:b/>
          <w:bCs/>
          <w:lang w:eastAsia="fr-FR" w:bidi="ar-SA"/>
        </w:rPr>
        <w:t>supply</w:t>
      </w:r>
      <w:proofErr w:type="spellEnd"/>
      <w:r w:rsidRPr="003A3AE5">
        <w:rPr>
          <w:b/>
          <w:bCs/>
          <w:lang w:eastAsia="fr-FR" w:bidi="ar-SA"/>
        </w:rPr>
        <w:t xml:space="preserve"> </w:t>
      </w:r>
      <w:proofErr w:type="spellStart"/>
      <w:r w:rsidRPr="003A3AE5">
        <w:rPr>
          <w:b/>
          <w:bCs/>
          <w:lang w:eastAsia="fr-FR" w:bidi="ar-SA"/>
        </w:rPr>
        <w:t>chain</w:t>
      </w:r>
      <w:proofErr w:type="spellEnd"/>
    </w:p>
    <w:p w14:paraId="5889CE77" w14:textId="77777777" w:rsidR="003A3AE5" w:rsidRPr="003A3AE5" w:rsidRDefault="003A3AE5" w:rsidP="003A3AE5">
      <w:pPr>
        <w:rPr>
          <w:lang w:eastAsia="fr-FR" w:bidi="ar-SA"/>
        </w:rPr>
      </w:pPr>
      <w:r w:rsidRPr="003A3AE5">
        <w:rPr>
          <w:u w:val="single"/>
          <w:lang w:eastAsia="fr-FR" w:bidi="ar-SA"/>
        </w:rPr>
        <w:t xml:space="preserve">Fournisseur 1 : </w:t>
      </w:r>
    </w:p>
    <w:p w14:paraId="39C28585" w14:textId="77777777" w:rsidR="003A3AE5" w:rsidRPr="003A3AE5" w:rsidRDefault="003A3AE5" w:rsidP="003A3AE5">
      <w:pPr>
        <w:rPr>
          <w:lang w:eastAsia="fr-FR" w:bidi="ar-SA"/>
        </w:rPr>
      </w:pPr>
      <w:r w:rsidRPr="003A3AE5">
        <w:rPr>
          <w:lang w:eastAsia="fr-FR" w:bidi="ar-SA"/>
        </w:rPr>
        <w:t>Gestion manuelle des kits, seuls quelques tests internes réalisés en 2014 grâce à l’existence d’un process dans l’ERP</w:t>
      </w:r>
    </w:p>
    <w:p w14:paraId="7689146F" w14:textId="77777777" w:rsidR="003A3AE5" w:rsidRPr="003A3AE5" w:rsidRDefault="003A3AE5" w:rsidP="003A3AE5">
      <w:pPr>
        <w:rPr>
          <w:lang w:eastAsia="fr-FR" w:bidi="ar-SA"/>
        </w:rPr>
      </w:pPr>
      <w:r w:rsidRPr="003A3AE5">
        <w:rPr>
          <w:u w:val="single"/>
          <w:lang w:eastAsia="fr-FR" w:bidi="ar-SA"/>
        </w:rPr>
        <w:t xml:space="preserve">Fournisseur 2 : </w:t>
      </w:r>
    </w:p>
    <w:p w14:paraId="03E1CD5B" w14:textId="77777777" w:rsidR="003A3AE5" w:rsidRPr="003A3AE5" w:rsidRDefault="003A3AE5" w:rsidP="003A3AE5">
      <w:pPr>
        <w:numPr>
          <w:ilvl w:val="1"/>
          <w:numId w:val="7"/>
        </w:numPr>
        <w:spacing w:before="0"/>
        <w:rPr>
          <w:lang w:eastAsia="fr-FR" w:bidi="ar-SA"/>
        </w:rPr>
      </w:pPr>
      <w:r w:rsidRPr="003A3AE5">
        <w:rPr>
          <w:lang w:eastAsia="fr-FR" w:bidi="ar-SA"/>
        </w:rPr>
        <w:t>Commande du client au fournisseur en EDIFACT sur le kit</w:t>
      </w:r>
    </w:p>
    <w:p w14:paraId="088FC63F" w14:textId="77777777" w:rsidR="003A3AE5" w:rsidRPr="003A3AE5" w:rsidRDefault="003A3AE5" w:rsidP="003A3AE5">
      <w:pPr>
        <w:numPr>
          <w:ilvl w:val="1"/>
          <w:numId w:val="7"/>
        </w:numPr>
        <w:rPr>
          <w:lang w:eastAsia="fr-FR" w:bidi="ar-SA"/>
        </w:rPr>
      </w:pPr>
      <w:r w:rsidRPr="003A3AE5">
        <w:rPr>
          <w:lang w:eastAsia="fr-FR" w:bidi="ar-SA"/>
        </w:rPr>
        <w:t>Réponse à la commande du fournisseur vers le client en EDIFACT sur le kit</w:t>
      </w:r>
    </w:p>
    <w:p w14:paraId="0EB51C7B" w14:textId="77777777" w:rsidR="003A3AE5" w:rsidRPr="003A3AE5" w:rsidRDefault="003A3AE5" w:rsidP="003A3AE5">
      <w:pPr>
        <w:numPr>
          <w:ilvl w:val="1"/>
          <w:numId w:val="7"/>
        </w:numPr>
        <w:rPr>
          <w:lang w:eastAsia="fr-FR" w:bidi="ar-SA"/>
        </w:rPr>
      </w:pPr>
      <w:r w:rsidRPr="003A3AE5">
        <w:rPr>
          <w:lang w:eastAsia="fr-FR" w:bidi="ar-SA"/>
        </w:rPr>
        <w:lastRenderedPageBreak/>
        <w:t>Avis de livraison commercial et logistique non envoyés en EDIFACT par le fournisseur vers le client mais en version papier sur le kit dont la composition est détaillée avec les informations sur les composants</w:t>
      </w:r>
    </w:p>
    <w:p w14:paraId="551259FF" w14:textId="77777777" w:rsidR="003A3AE5" w:rsidRPr="003A3AE5" w:rsidRDefault="003A3AE5" w:rsidP="003A3AE5">
      <w:pPr>
        <w:numPr>
          <w:ilvl w:val="1"/>
          <w:numId w:val="7"/>
        </w:numPr>
        <w:spacing w:after="0"/>
        <w:rPr>
          <w:lang w:eastAsia="fr-FR" w:bidi="ar-SA"/>
        </w:rPr>
      </w:pPr>
      <w:r w:rsidRPr="003A3AE5">
        <w:rPr>
          <w:lang w:eastAsia="fr-FR" w:bidi="ar-SA"/>
        </w:rPr>
        <w:t>Facture envoyée par le fournisseur vers le client en EDIFACT sur le kit</w:t>
      </w:r>
    </w:p>
    <w:p w14:paraId="3C137822" w14:textId="77777777" w:rsidR="003A3AE5" w:rsidRPr="003A3AE5" w:rsidRDefault="003A3AE5" w:rsidP="003A3AE5">
      <w:pPr>
        <w:rPr>
          <w:lang w:eastAsia="fr-FR" w:bidi="ar-SA"/>
        </w:rPr>
      </w:pPr>
      <w:r w:rsidRPr="003A3AE5">
        <w:rPr>
          <w:b/>
          <w:bCs/>
          <w:lang w:eastAsia="fr-FR" w:bidi="ar-SA"/>
        </w:rPr>
        <w:t xml:space="preserve">Volume </w:t>
      </w:r>
    </w:p>
    <w:p w14:paraId="51F48ACA" w14:textId="77777777" w:rsidR="003A3AE5" w:rsidRPr="003A3AE5" w:rsidRDefault="003A3AE5" w:rsidP="003A3AE5">
      <w:pPr>
        <w:numPr>
          <w:ilvl w:val="0"/>
          <w:numId w:val="8"/>
        </w:numPr>
        <w:spacing w:before="0"/>
        <w:rPr>
          <w:lang w:eastAsia="fr-FR" w:bidi="ar-SA"/>
        </w:rPr>
      </w:pPr>
      <w:r w:rsidRPr="003A3AE5">
        <w:rPr>
          <w:lang w:eastAsia="fr-FR" w:bidi="ar-SA"/>
        </w:rPr>
        <w:t>Les kits constituent une offre commerciale de pénétration de marché avec des faibles volumes.</w:t>
      </w:r>
    </w:p>
    <w:p w14:paraId="2D7D4A71" w14:textId="77777777" w:rsidR="003A3AE5" w:rsidRPr="003A3AE5" w:rsidRDefault="003A3AE5" w:rsidP="003A3AE5">
      <w:pPr>
        <w:numPr>
          <w:ilvl w:val="0"/>
          <w:numId w:val="8"/>
        </w:numPr>
        <w:spacing w:after="0"/>
        <w:rPr>
          <w:lang w:eastAsia="fr-FR" w:bidi="ar-SA"/>
        </w:rPr>
      </w:pPr>
      <w:r w:rsidRPr="003A3AE5">
        <w:rPr>
          <w:lang w:eastAsia="fr-FR" w:bidi="ar-SA"/>
        </w:rPr>
        <w:t>Peu de demande de la part clients, plutôt une demande interne des commerciaux comme un moyen de se différencier sur le marché</w:t>
      </w:r>
    </w:p>
    <w:p w14:paraId="3A9D8979" w14:textId="77777777" w:rsidR="003A3AE5" w:rsidRPr="003A3AE5" w:rsidRDefault="003A3AE5" w:rsidP="003A3AE5">
      <w:pPr>
        <w:rPr>
          <w:lang w:eastAsia="fr-FR" w:bidi="ar-SA"/>
        </w:rPr>
      </w:pPr>
      <w:r w:rsidRPr="003A3AE5">
        <w:rPr>
          <w:b/>
          <w:bCs/>
          <w:lang w:eastAsia="fr-FR" w:bidi="ar-SA"/>
        </w:rPr>
        <w:t>Proposition pour la transmission du DESADV aux distributeurs partenaires</w:t>
      </w:r>
    </w:p>
    <w:p w14:paraId="48AFB82E" w14:textId="77777777" w:rsidR="003A3AE5" w:rsidRPr="003A3AE5" w:rsidRDefault="003A3AE5" w:rsidP="003A3AE5">
      <w:pPr>
        <w:numPr>
          <w:ilvl w:val="0"/>
          <w:numId w:val="9"/>
        </w:numPr>
        <w:spacing w:after="0"/>
        <w:rPr>
          <w:lang w:eastAsia="fr-FR" w:bidi="ar-SA"/>
        </w:rPr>
      </w:pPr>
      <w:r w:rsidRPr="003A3AE5">
        <w:rPr>
          <w:lang w:eastAsia="fr-FR" w:bidi="ar-SA"/>
        </w:rPr>
        <w:t>DESADV commercial : description des composants du kit avec référence au kit</w:t>
      </w:r>
    </w:p>
    <w:p w14:paraId="183992A8" w14:textId="77777777" w:rsidR="003A3AE5" w:rsidRPr="003A3AE5" w:rsidRDefault="003A3AE5" w:rsidP="003A3AE5">
      <w:pPr>
        <w:numPr>
          <w:ilvl w:val="0"/>
          <w:numId w:val="9"/>
        </w:numPr>
        <w:spacing w:after="0"/>
        <w:rPr>
          <w:lang w:eastAsia="fr-FR" w:bidi="ar-SA"/>
        </w:rPr>
      </w:pPr>
      <w:r w:rsidRPr="003A3AE5">
        <w:rPr>
          <w:lang w:eastAsia="fr-FR" w:bidi="ar-SA"/>
        </w:rPr>
        <w:t>DESADV Logistique : la base de livraison est une palette par composant</w:t>
      </w:r>
    </w:p>
    <w:p w14:paraId="73BBF79E" w14:textId="77777777" w:rsidR="003A3AE5" w:rsidRPr="003A3AE5" w:rsidRDefault="003A3AE5" w:rsidP="003A3AE5">
      <w:pPr>
        <w:rPr>
          <w:i/>
          <w:iCs/>
          <w:lang w:eastAsia="fr-FR" w:bidi="ar-SA"/>
        </w:rPr>
      </w:pPr>
      <w:r w:rsidRPr="003A3AE5">
        <w:rPr>
          <w:i/>
          <w:iCs/>
          <w:lang w:eastAsia="fr-FR" w:bidi="ar-SA"/>
        </w:rPr>
        <w:t>Premier retour distributeur partenaire</w:t>
      </w:r>
    </w:p>
    <w:p w14:paraId="0D175845" w14:textId="77777777" w:rsidR="003A3AE5" w:rsidRPr="003A3AE5" w:rsidRDefault="003A3AE5" w:rsidP="003A3AE5">
      <w:pPr>
        <w:rPr>
          <w:lang w:eastAsia="fr-FR" w:bidi="ar-SA"/>
        </w:rPr>
      </w:pPr>
      <w:r w:rsidRPr="003A3AE5">
        <w:rPr>
          <w:u w:val="single"/>
          <w:lang w:eastAsia="fr-FR" w:bidi="ar-SA"/>
        </w:rPr>
        <w:t>DESADV commercial :</w:t>
      </w:r>
    </w:p>
    <w:p w14:paraId="53A209E2" w14:textId="77777777" w:rsidR="003A3AE5" w:rsidRPr="003A3AE5" w:rsidRDefault="003A3AE5" w:rsidP="003A3AE5">
      <w:pPr>
        <w:rPr>
          <w:lang w:eastAsia="fr-FR" w:bidi="ar-SA"/>
        </w:rPr>
      </w:pPr>
      <w:r w:rsidRPr="003A3AE5">
        <w:rPr>
          <w:lang w:eastAsia="fr-FR" w:bidi="ar-SA"/>
        </w:rPr>
        <w:t xml:space="preserve">« Nous commandons et serons facturés de l’article Sales kits. </w:t>
      </w:r>
    </w:p>
    <w:p w14:paraId="0A62137F" w14:textId="77777777" w:rsidR="003A3AE5" w:rsidRPr="003A3AE5" w:rsidRDefault="003A3AE5" w:rsidP="003A3AE5">
      <w:pPr>
        <w:rPr>
          <w:lang w:eastAsia="fr-FR" w:bidi="ar-SA"/>
        </w:rPr>
      </w:pPr>
      <w:r w:rsidRPr="003A3AE5">
        <w:rPr>
          <w:lang w:eastAsia="fr-FR" w:bidi="ar-SA"/>
        </w:rPr>
        <w:t>Donc pour assurer la continuité du flux EDI, nous attendons un DESADV avec une ligne de Sales Kits (Sans lignes des composants du sales kits)</w:t>
      </w:r>
    </w:p>
    <w:p w14:paraId="6A1B942F" w14:textId="56FE2AA8" w:rsidR="003A3AE5" w:rsidRPr="003A3AE5" w:rsidRDefault="003A3AE5" w:rsidP="003A3AE5">
      <w:pPr>
        <w:rPr>
          <w:lang w:eastAsia="fr-FR" w:bidi="ar-SA"/>
        </w:rPr>
      </w:pPr>
      <w:r w:rsidRPr="003A3AE5">
        <w:rPr>
          <w:lang w:eastAsia="fr-FR" w:bidi="ar-SA"/>
        </w:rPr>
        <w:t xml:space="preserve">Dans l’idéal, nous souhaitons un </w:t>
      </w:r>
      <w:proofErr w:type="spellStart"/>
      <w:r w:rsidRPr="003A3AE5">
        <w:rPr>
          <w:lang w:eastAsia="fr-FR" w:bidi="ar-SA"/>
        </w:rPr>
        <w:t>N°Lot</w:t>
      </w:r>
      <w:proofErr w:type="spellEnd"/>
      <w:r w:rsidRPr="003A3AE5">
        <w:rPr>
          <w:lang w:eastAsia="fr-FR" w:bidi="ar-SA"/>
        </w:rPr>
        <w:t xml:space="preserve"> sur cette ligne. »</w:t>
      </w:r>
    </w:p>
    <w:p w14:paraId="3F10C17D" w14:textId="77777777" w:rsidR="003A3AE5" w:rsidRPr="003A3AE5" w:rsidRDefault="003A3AE5" w:rsidP="003A3AE5">
      <w:pPr>
        <w:rPr>
          <w:lang w:eastAsia="fr-FR" w:bidi="ar-SA"/>
        </w:rPr>
      </w:pPr>
      <w:r w:rsidRPr="003A3AE5">
        <w:rPr>
          <w:u w:val="single"/>
          <w:lang w:eastAsia="fr-FR" w:bidi="ar-SA"/>
        </w:rPr>
        <w:t>DESADV Logistique :</w:t>
      </w:r>
    </w:p>
    <w:p w14:paraId="56A68EDB" w14:textId="00DBC044" w:rsidR="00E36597" w:rsidRPr="00E36597" w:rsidRDefault="003A3AE5" w:rsidP="003A3AE5">
      <w:pPr>
        <w:rPr>
          <w:lang w:eastAsia="fr-FR" w:bidi="ar-SA"/>
        </w:rPr>
      </w:pPr>
      <w:r w:rsidRPr="003A3AE5">
        <w:rPr>
          <w:lang w:eastAsia="fr-FR" w:bidi="ar-SA"/>
        </w:rPr>
        <w:t>Etude à faire une fois que le DESADV commercial sera défini</w:t>
      </w:r>
    </w:p>
    <w:p w14:paraId="35D2DF28" w14:textId="2839FC08" w:rsidR="00E36597" w:rsidRDefault="00E36597" w:rsidP="00E36597">
      <w:pPr>
        <w:pStyle w:val="Titre1"/>
        <w:rPr>
          <w:rFonts w:eastAsiaTheme="minorEastAsia"/>
        </w:rPr>
      </w:pPr>
      <w:r w:rsidRPr="00E36597">
        <w:rPr>
          <w:rFonts w:eastAsiaTheme="minorEastAsia"/>
        </w:rPr>
        <w:t>Discussion</w:t>
      </w:r>
    </w:p>
    <w:p w14:paraId="66EC3DAC" w14:textId="77777777" w:rsidR="006C1ABC" w:rsidRPr="00E03CA6" w:rsidRDefault="006C1ABC" w:rsidP="006C1ABC">
      <w:pPr>
        <w:rPr>
          <w:b/>
          <w:bCs/>
        </w:rPr>
      </w:pPr>
      <w:r w:rsidRPr="00E03CA6">
        <w:rPr>
          <w:b/>
          <w:bCs/>
        </w:rPr>
        <w:t>Flux concerné</w:t>
      </w:r>
      <w:r>
        <w:rPr>
          <w:b/>
          <w:bCs/>
        </w:rPr>
        <w:t>s par les échanges de données sur les kits</w:t>
      </w:r>
    </w:p>
    <w:p w14:paraId="1006D910" w14:textId="77777777" w:rsidR="006C1ABC" w:rsidRDefault="006C1ABC" w:rsidP="006C1ABC">
      <w:pPr>
        <w:tabs>
          <w:tab w:val="num" w:pos="360"/>
        </w:tabs>
      </w:pPr>
      <w:r>
        <w:t xml:space="preserve">Les informations sur les kits circulent entre clients et vendeurs dans les flux </w:t>
      </w:r>
      <w:proofErr w:type="spellStart"/>
      <w:r>
        <w:t>supply</w:t>
      </w:r>
      <w:proofErr w:type="spellEnd"/>
      <w:r>
        <w:t xml:space="preserve"> </w:t>
      </w:r>
      <w:proofErr w:type="spellStart"/>
      <w:r>
        <w:t>chain</w:t>
      </w:r>
      <w:proofErr w:type="spellEnd"/>
      <w:r>
        <w:t xml:space="preserve"> EDI ou papier en fonction du processus défini entre les partenaires :</w:t>
      </w:r>
    </w:p>
    <w:p w14:paraId="71C1EBAA" w14:textId="77777777" w:rsidR="006C1ABC" w:rsidRDefault="006C1ABC" w:rsidP="006C1ABC">
      <w:pPr>
        <w:pStyle w:val="Paragraphedeliste"/>
        <w:numPr>
          <w:ilvl w:val="0"/>
          <w:numId w:val="6"/>
        </w:numPr>
        <w:spacing w:before="0" w:after="160" w:line="259" w:lineRule="auto"/>
        <w:jc w:val="left"/>
      </w:pPr>
      <w:r>
        <w:t>Fournisseur =&gt; client</w:t>
      </w:r>
    </w:p>
    <w:p w14:paraId="377AC315" w14:textId="77777777" w:rsidR="006C1ABC" w:rsidRDefault="006C1ABC" w:rsidP="006C1ABC">
      <w:pPr>
        <w:pStyle w:val="Paragraphedeliste"/>
        <w:numPr>
          <w:ilvl w:val="0"/>
          <w:numId w:val="6"/>
        </w:numPr>
        <w:spacing w:before="0" w:after="160" w:line="259" w:lineRule="auto"/>
        <w:jc w:val="left"/>
      </w:pPr>
      <w:r>
        <w:t>Centrale =&gt; coopérative</w:t>
      </w:r>
    </w:p>
    <w:p w14:paraId="7B9ACCE0" w14:textId="77777777" w:rsidR="006C1ABC" w:rsidRDefault="006C1ABC" w:rsidP="006C1ABC">
      <w:pPr>
        <w:pStyle w:val="Paragraphedeliste"/>
        <w:numPr>
          <w:ilvl w:val="0"/>
          <w:numId w:val="6"/>
        </w:numPr>
        <w:spacing w:before="0" w:after="160" w:line="259" w:lineRule="auto"/>
        <w:jc w:val="left"/>
      </w:pPr>
      <w:r>
        <w:t>Coopérative =&gt; magasin ou client final</w:t>
      </w:r>
    </w:p>
    <w:p w14:paraId="555DB962" w14:textId="32D2625E" w:rsidR="000A32B2" w:rsidRDefault="006C1ABC" w:rsidP="000A32B2">
      <w:pPr>
        <w:pStyle w:val="Paragraphedeliste"/>
        <w:numPr>
          <w:ilvl w:val="0"/>
          <w:numId w:val="6"/>
        </w:numPr>
        <w:tabs>
          <w:tab w:val="num" w:pos="360"/>
        </w:tabs>
      </w:pPr>
      <w:r>
        <w:t>Etc.</w:t>
      </w:r>
    </w:p>
    <w:p w14:paraId="686D00C8" w14:textId="77777777" w:rsidR="00D14F31" w:rsidRPr="00D14F31" w:rsidRDefault="00D14F31" w:rsidP="00D14F31">
      <w:pPr>
        <w:tabs>
          <w:tab w:val="num" w:pos="360"/>
        </w:tabs>
        <w:rPr>
          <w:b/>
          <w:bCs/>
        </w:rPr>
      </w:pPr>
      <w:r w:rsidRPr="00D14F31">
        <w:rPr>
          <w:b/>
          <w:bCs/>
        </w:rPr>
        <w:t>Constitution d’un kit</w:t>
      </w:r>
    </w:p>
    <w:p w14:paraId="38C3DAF7" w14:textId="77777777" w:rsidR="00D14F31" w:rsidRDefault="00D14F31" w:rsidP="00D14F31">
      <w:pPr>
        <w:pStyle w:val="Paragraphedeliste"/>
        <w:numPr>
          <w:ilvl w:val="0"/>
          <w:numId w:val="6"/>
        </w:numPr>
      </w:pPr>
      <w:r>
        <w:t xml:space="preserve">Un kit est bien différent d’un pack : un kit répond </w:t>
      </w:r>
      <w:proofErr w:type="spellStart"/>
      <w:proofErr w:type="gramStart"/>
      <w:r>
        <w:t>a</w:t>
      </w:r>
      <w:proofErr w:type="spellEnd"/>
      <w:proofErr w:type="gramEnd"/>
      <w:r>
        <w:t xml:space="preserve"> un besoin ponctuel, il peut être éclaté et chaque composant du kit peut vivre son cycle de vie indépendamment et éventuellement être réassemblé pour constituer à nouveau un kit. Un pack est composé d’éléments qui sont liés à vie et est indissociable, il possède sa propre ligne de production et est identifié logistiquement parlant contrairement au kit. Pour limiter la confusion entre un kit et un pack, le GT propose de réfléchir à une autre dénomination pour le kit : offre commerciale / offre produits mixtes</w:t>
      </w:r>
    </w:p>
    <w:p w14:paraId="4CB3F532" w14:textId="77777777" w:rsidR="00D14F31" w:rsidRDefault="00D14F31" w:rsidP="00D14F31">
      <w:pPr>
        <w:pStyle w:val="Paragraphedeliste"/>
        <w:numPr>
          <w:ilvl w:val="0"/>
          <w:numId w:val="6"/>
        </w:numPr>
        <w:tabs>
          <w:tab w:val="num" w:pos="360"/>
        </w:tabs>
      </w:pPr>
      <w:r>
        <w:t>Un kit peut être constitué par le fournisseur ou le client (centrale, distributeur, magasin) à partir d’articles achetés chez un ou plusieurs fournisseurs</w:t>
      </w:r>
    </w:p>
    <w:p w14:paraId="21C2DAD8" w14:textId="64286453" w:rsidR="00D14F31" w:rsidRDefault="00D14F31" w:rsidP="000A32B2">
      <w:pPr>
        <w:pStyle w:val="Paragraphedeliste"/>
        <w:numPr>
          <w:ilvl w:val="0"/>
          <w:numId w:val="6"/>
        </w:numPr>
      </w:pPr>
      <w:r>
        <w:t>Les kits peuvent être temporaires et périodiques. Hors de cette période, les composants peuvent exister en tant qu’article individuels =&gt; gestion complexe dans les SI</w:t>
      </w:r>
    </w:p>
    <w:p w14:paraId="5BF295E0" w14:textId="061B6B83" w:rsidR="000A32B2" w:rsidRDefault="000A32B2">
      <w:pPr>
        <w:spacing w:before="0" w:after="0"/>
        <w:jc w:val="left"/>
      </w:pPr>
      <w:r>
        <w:br w:type="page"/>
      </w:r>
    </w:p>
    <w:p w14:paraId="02BC9A70" w14:textId="39D75200" w:rsidR="005F2370" w:rsidRPr="005F2370" w:rsidRDefault="005F2370" w:rsidP="005F2370">
      <w:pPr>
        <w:rPr>
          <w:b/>
          <w:bCs/>
          <w:lang w:eastAsia="fr-FR" w:bidi="ar-SA"/>
        </w:rPr>
      </w:pPr>
      <w:r w:rsidRPr="005F2370">
        <w:rPr>
          <w:b/>
          <w:bCs/>
          <w:lang w:eastAsia="fr-FR" w:bidi="ar-SA"/>
        </w:rPr>
        <w:lastRenderedPageBreak/>
        <w:t>Gestion du stockage des kits</w:t>
      </w:r>
    </w:p>
    <w:p w14:paraId="602DF61A" w14:textId="3FD94F21" w:rsidR="00B8480C" w:rsidRDefault="00FB23D7" w:rsidP="005F2370">
      <w:r>
        <w:rPr>
          <w:lang w:eastAsia="fr-FR" w:bidi="ar-SA"/>
        </w:rPr>
        <w:t xml:space="preserve">Au-delà du cycle </w:t>
      </w:r>
      <w:proofErr w:type="spellStart"/>
      <w:r>
        <w:rPr>
          <w:lang w:eastAsia="fr-FR" w:bidi="ar-SA"/>
        </w:rPr>
        <w:t>supply</w:t>
      </w:r>
      <w:proofErr w:type="spellEnd"/>
      <w:r>
        <w:rPr>
          <w:lang w:eastAsia="fr-FR" w:bidi="ar-SA"/>
        </w:rPr>
        <w:t xml:space="preserve"> </w:t>
      </w:r>
      <w:proofErr w:type="spellStart"/>
      <w:r>
        <w:rPr>
          <w:lang w:eastAsia="fr-FR" w:bidi="ar-SA"/>
        </w:rPr>
        <w:t>chain</w:t>
      </w:r>
      <w:proofErr w:type="spellEnd"/>
      <w:r>
        <w:rPr>
          <w:lang w:eastAsia="fr-FR" w:bidi="ar-SA"/>
        </w:rPr>
        <w:t xml:space="preserve"> commande-livraison-facture</w:t>
      </w:r>
      <w:r w:rsidR="0091046F">
        <w:rPr>
          <w:lang w:eastAsia="fr-FR" w:bidi="ar-SA"/>
        </w:rPr>
        <w:t xml:space="preserve"> et de la problématique de transmission des messages EDI</w:t>
      </w:r>
      <w:r>
        <w:rPr>
          <w:lang w:eastAsia="fr-FR" w:bidi="ar-SA"/>
        </w:rPr>
        <w:t xml:space="preserve">, </w:t>
      </w:r>
      <w:r w:rsidR="00246914">
        <w:rPr>
          <w:lang w:eastAsia="fr-FR" w:bidi="ar-SA"/>
        </w:rPr>
        <w:t xml:space="preserve">le stockage des kits </w:t>
      </w:r>
      <w:r w:rsidR="002F7F6B">
        <w:rPr>
          <w:lang w:eastAsia="fr-FR" w:bidi="ar-SA"/>
        </w:rPr>
        <w:t xml:space="preserve">nécessite des processus parfois spécifiques pour gérer des composants </w:t>
      </w:r>
      <w:r w:rsidR="00444DDB">
        <w:rPr>
          <w:lang w:eastAsia="fr-FR" w:bidi="ar-SA"/>
        </w:rPr>
        <w:t>mixtes</w:t>
      </w:r>
      <w:r w:rsidR="00D726CD">
        <w:rPr>
          <w:lang w:eastAsia="fr-FR" w:bidi="ar-SA"/>
        </w:rPr>
        <w:t xml:space="preserve">. </w:t>
      </w:r>
    </w:p>
    <w:p w14:paraId="14365988" w14:textId="77777777" w:rsidR="00F10A85" w:rsidRDefault="00D726CD" w:rsidP="00E36597">
      <w:pPr>
        <w:rPr>
          <w:lang w:eastAsia="fr-FR" w:bidi="ar-SA"/>
        </w:rPr>
      </w:pPr>
      <w:r>
        <w:rPr>
          <w:lang w:eastAsia="fr-FR" w:bidi="ar-SA"/>
        </w:rPr>
        <w:t xml:space="preserve">Ex : </w:t>
      </w:r>
    </w:p>
    <w:p w14:paraId="1E38A619" w14:textId="1BC10E65" w:rsidR="00E36597" w:rsidRDefault="00F10A85" w:rsidP="00F10A85">
      <w:pPr>
        <w:pStyle w:val="Paragraphedeliste"/>
        <w:numPr>
          <w:ilvl w:val="0"/>
          <w:numId w:val="6"/>
        </w:numPr>
        <w:tabs>
          <w:tab w:val="clear" w:pos="720"/>
          <w:tab w:val="num" w:pos="360"/>
        </w:tabs>
        <w:ind w:left="360"/>
      </w:pPr>
      <w:r>
        <w:t>G</w:t>
      </w:r>
      <w:r w:rsidR="00B8480C">
        <w:t xml:space="preserve">estion du stockage des kits pour le compte d’un fournisseur par une centrale : le kit composé par le fournisseur doit être </w:t>
      </w:r>
      <w:r w:rsidR="009561AB">
        <w:t>éclaté à réception</w:t>
      </w:r>
      <w:r w:rsidR="00142EB3">
        <w:t>, gérer dans le SI et le WMS</w:t>
      </w:r>
      <w:r w:rsidR="009561AB">
        <w:t xml:space="preserve"> </w:t>
      </w:r>
      <w:r w:rsidR="00142EB3">
        <w:t>et</w:t>
      </w:r>
      <w:r w:rsidR="009561AB">
        <w:t xml:space="preserve"> stocker les composants en fonction de leur nature </w:t>
      </w:r>
      <w:r w:rsidR="00D67FD4">
        <w:t xml:space="preserve">avec </w:t>
      </w:r>
      <w:r w:rsidR="00B8480C">
        <w:t>un composant gros format</w:t>
      </w:r>
      <w:r w:rsidR="00D67FD4">
        <w:t xml:space="preserve"> stocké</w:t>
      </w:r>
      <w:r w:rsidR="00B8480C">
        <w:t xml:space="preserve"> en </w:t>
      </w:r>
      <w:r w:rsidR="00D67FD4">
        <w:t>entrepôt</w:t>
      </w:r>
      <w:r w:rsidR="00B8480C">
        <w:t xml:space="preserve"> et un composant à stocker au frigo</w:t>
      </w:r>
      <w:r w:rsidR="00490A8D">
        <w:t xml:space="preserve">. </w:t>
      </w:r>
    </w:p>
    <w:p w14:paraId="596B0477" w14:textId="79972E01" w:rsidR="00F10A85" w:rsidRDefault="00F10A85" w:rsidP="00F10A85">
      <w:pPr>
        <w:pStyle w:val="Paragraphedeliste"/>
        <w:numPr>
          <w:ilvl w:val="0"/>
          <w:numId w:val="6"/>
        </w:numPr>
        <w:tabs>
          <w:tab w:val="clear" w:pos="720"/>
          <w:tab w:val="num" w:pos="360"/>
        </w:tabs>
        <w:ind w:left="360"/>
      </w:pPr>
      <w:r>
        <w:t>La séparation physique des composants d’un kit peut aller jusqu’à être dans deux plateformes différents</w:t>
      </w:r>
    </w:p>
    <w:p w14:paraId="27B3577D" w14:textId="706EE9F4" w:rsidR="00456035" w:rsidRPr="00EC7898" w:rsidRDefault="00736E4A" w:rsidP="00456035">
      <w:pPr>
        <w:tabs>
          <w:tab w:val="num" w:pos="360"/>
        </w:tabs>
        <w:rPr>
          <w:b/>
          <w:bCs/>
        </w:rPr>
      </w:pPr>
      <w:r w:rsidRPr="00EC7898">
        <w:rPr>
          <w:b/>
          <w:bCs/>
        </w:rPr>
        <w:t>Création d’un nouveau flux de données de description des kits</w:t>
      </w:r>
      <w:r w:rsidR="009D1460">
        <w:rPr>
          <w:b/>
          <w:bCs/>
        </w:rPr>
        <w:t xml:space="preserve"> = le message « </w:t>
      </w:r>
      <w:proofErr w:type="spellStart"/>
      <w:r w:rsidR="009D1460">
        <w:rPr>
          <w:b/>
          <w:bCs/>
        </w:rPr>
        <w:t>kitDAT</w:t>
      </w:r>
      <w:proofErr w:type="spellEnd"/>
      <w:r w:rsidR="009D1460">
        <w:rPr>
          <w:b/>
          <w:bCs/>
        </w:rPr>
        <w:t> »</w:t>
      </w:r>
    </w:p>
    <w:p w14:paraId="33C2FBFF" w14:textId="77777777" w:rsidR="004F718C" w:rsidRDefault="00EC7898" w:rsidP="00F10A85">
      <w:pPr>
        <w:rPr>
          <w:lang w:eastAsia="fr-FR" w:bidi="ar-SA"/>
        </w:rPr>
      </w:pPr>
      <w:r>
        <w:rPr>
          <w:lang w:eastAsia="fr-FR" w:bidi="ar-SA"/>
        </w:rPr>
        <w:t>Afin de faciliter la gestion des kits dans les système</w:t>
      </w:r>
      <w:r w:rsidR="00847920">
        <w:rPr>
          <w:lang w:eastAsia="fr-FR" w:bidi="ar-SA"/>
        </w:rPr>
        <w:t>s</w:t>
      </w:r>
      <w:r>
        <w:rPr>
          <w:lang w:eastAsia="fr-FR" w:bidi="ar-SA"/>
        </w:rPr>
        <w:t xml:space="preserve"> d’information, les entrepôts de stockage et leur suivi logistique, </w:t>
      </w:r>
      <w:r w:rsidR="008806CC">
        <w:rPr>
          <w:lang w:eastAsia="fr-FR" w:bidi="ar-SA"/>
        </w:rPr>
        <w:t>le groupe de travail propose de créer un nouveau flux dédié à la description des kits et leurs caractéristiques</w:t>
      </w:r>
      <w:r w:rsidR="00757523">
        <w:rPr>
          <w:lang w:eastAsia="fr-FR" w:bidi="ar-SA"/>
        </w:rPr>
        <w:t xml:space="preserve">. Ce message serait envoyé </w:t>
      </w:r>
      <w:r w:rsidR="00DE0184">
        <w:rPr>
          <w:lang w:eastAsia="fr-FR" w:bidi="ar-SA"/>
        </w:rPr>
        <w:t xml:space="preserve">en amont des commandes par le fournisseur a son client pour </w:t>
      </w:r>
      <w:r w:rsidR="00C0439C">
        <w:rPr>
          <w:lang w:eastAsia="fr-FR" w:bidi="ar-SA"/>
        </w:rPr>
        <w:t xml:space="preserve">lui </w:t>
      </w:r>
      <w:r w:rsidR="00EC1361">
        <w:rPr>
          <w:lang w:eastAsia="fr-FR" w:bidi="ar-SA"/>
        </w:rPr>
        <w:t xml:space="preserve">permettre </w:t>
      </w:r>
      <w:r w:rsidR="00C0439C">
        <w:rPr>
          <w:lang w:eastAsia="fr-FR" w:bidi="ar-SA"/>
        </w:rPr>
        <w:t xml:space="preserve">d’utiliser les éléments de description </w:t>
      </w:r>
      <w:r w:rsidR="00333E67">
        <w:rPr>
          <w:lang w:eastAsia="fr-FR" w:bidi="ar-SA"/>
        </w:rPr>
        <w:t xml:space="preserve">des kits </w:t>
      </w:r>
      <w:r w:rsidR="00953142">
        <w:rPr>
          <w:lang w:eastAsia="fr-FR" w:bidi="ar-SA"/>
        </w:rPr>
        <w:t xml:space="preserve">dans la commande. Ce message </w:t>
      </w:r>
      <w:r w:rsidR="004F718C">
        <w:rPr>
          <w:lang w:eastAsia="fr-FR" w:bidi="ar-SA"/>
        </w:rPr>
        <w:t>pourrait s’inspirer du PRODAT et/ou du PRICAT pour décrire les kits vendus par le fournisseur.</w:t>
      </w:r>
    </w:p>
    <w:p w14:paraId="177A4BCF" w14:textId="3CCC21D8" w:rsidR="00516C84" w:rsidRDefault="00516C84" w:rsidP="00F10A85">
      <w:pPr>
        <w:rPr>
          <w:lang w:eastAsia="fr-FR" w:bidi="ar-SA"/>
        </w:rPr>
      </w:pPr>
      <w:r>
        <w:rPr>
          <w:lang w:eastAsia="fr-FR" w:bidi="ar-SA"/>
        </w:rPr>
        <w:t xml:space="preserve">La description d’un kit devra </w:t>
      </w:r>
      <w:r w:rsidR="002A7CD3">
        <w:rPr>
          <w:lang w:eastAsia="fr-FR" w:bidi="ar-SA"/>
        </w:rPr>
        <w:t>être défini par les caractéristiques</w:t>
      </w:r>
      <w:r>
        <w:rPr>
          <w:lang w:eastAsia="fr-FR" w:bidi="ar-SA"/>
        </w:rPr>
        <w:t xml:space="preserve"> suivants :</w:t>
      </w:r>
    </w:p>
    <w:p w14:paraId="403C8C16" w14:textId="36C1A571" w:rsidR="002A7CD3" w:rsidRDefault="002A7CD3" w:rsidP="00516C84">
      <w:pPr>
        <w:pStyle w:val="Paragraphedeliste"/>
        <w:numPr>
          <w:ilvl w:val="0"/>
          <w:numId w:val="6"/>
        </w:numPr>
        <w:rPr>
          <w:lang w:eastAsia="fr-FR" w:bidi="ar-SA"/>
        </w:rPr>
      </w:pPr>
      <w:r>
        <w:rPr>
          <w:lang w:eastAsia="fr-FR" w:bidi="ar-SA"/>
        </w:rPr>
        <w:t>Un fournisseur</w:t>
      </w:r>
    </w:p>
    <w:p w14:paraId="6ED74528" w14:textId="37AC24D9" w:rsidR="002A7CD3" w:rsidRDefault="002A7CD3" w:rsidP="00516C84">
      <w:pPr>
        <w:pStyle w:val="Paragraphedeliste"/>
        <w:numPr>
          <w:ilvl w:val="0"/>
          <w:numId w:val="6"/>
        </w:numPr>
        <w:rPr>
          <w:lang w:eastAsia="fr-FR" w:bidi="ar-SA"/>
        </w:rPr>
      </w:pPr>
      <w:r>
        <w:rPr>
          <w:lang w:eastAsia="fr-FR" w:bidi="ar-SA"/>
        </w:rPr>
        <w:t xml:space="preserve">Une offre commerciale </w:t>
      </w:r>
    </w:p>
    <w:p w14:paraId="4746B55B" w14:textId="7BC6224E" w:rsidR="00834545" w:rsidRDefault="00834545" w:rsidP="00516C84">
      <w:pPr>
        <w:pStyle w:val="Paragraphedeliste"/>
        <w:numPr>
          <w:ilvl w:val="0"/>
          <w:numId w:val="6"/>
        </w:numPr>
        <w:rPr>
          <w:lang w:eastAsia="fr-FR" w:bidi="ar-SA"/>
        </w:rPr>
      </w:pPr>
      <w:r>
        <w:rPr>
          <w:lang w:eastAsia="fr-FR" w:bidi="ar-SA"/>
        </w:rPr>
        <w:t>Des prix</w:t>
      </w:r>
    </w:p>
    <w:p w14:paraId="6CF0127E" w14:textId="77777777" w:rsidR="005A48E2" w:rsidRDefault="005A48E2" w:rsidP="00516C84">
      <w:pPr>
        <w:pStyle w:val="Paragraphedeliste"/>
        <w:numPr>
          <w:ilvl w:val="0"/>
          <w:numId w:val="6"/>
        </w:numPr>
        <w:rPr>
          <w:lang w:eastAsia="fr-FR" w:bidi="ar-SA"/>
        </w:rPr>
      </w:pPr>
      <w:r>
        <w:rPr>
          <w:lang w:eastAsia="fr-FR" w:bidi="ar-SA"/>
        </w:rPr>
        <w:t>Les</w:t>
      </w:r>
      <w:r w:rsidR="008F1A52">
        <w:rPr>
          <w:lang w:eastAsia="fr-FR" w:bidi="ar-SA"/>
        </w:rPr>
        <w:t xml:space="preserve"> composants </w:t>
      </w:r>
    </w:p>
    <w:p w14:paraId="6870B2C1" w14:textId="37D587AD" w:rsidR="008806CC" w:rsidRDefault="005A48E2" w:rsidP="005A48E2">
      <w:pPr>
        <w:pStyle w:val="Paragraphedeliste"/>
        <w:numPr>
          <w:ilvl w:val="1"/>
          <w:numId w:val="6"/>
        </w:numPr>
        <w:rPr>
          <w:lang w:eastAsia="fr-FR" w:bidi="ar-SA"/>
        </w:rPr>
      </w:pPr>
      <w:r>
        <w:rPr>
          <w:lang w:eastAsia="fr-FR" w:bidi="ar-SA"/>
        </w:rPr>
        <w:t>H</w:t>
      </w:r>
      <w:r w:rsidR="00B636A4">
        <w:rPr>
          <w:lang w:eastAsia="fr-FR" w:bidi="ar-SA"/>
        </w:rPr>
        <w:t>iérarchie</w:t>
      </w:r>
      <w:r w:rsidR="002A1950">
        <w:rPr>
          <w:lang w:eastAsia="fr-FR" w:bidi="ar-SA"/>
        </w:rPr>
        <w:t xml:space="preserve"> possible</w:t>
      </w:r>
      <w:r w:rsidR="00BC4A3F">
        <w:rPr>
          <w:lang w:eastAsia="fr-FR" w:bidi="ar-SA"/>
        </w:rPr>
        <w:t xml:space="preserve"> entre les composants</w:t>
      </w:r>
      <w:r w:rsidR="00914C1E">
        <w:rPr>
          <w:lang w:eastAsia="fr-FR" w:bidi="ar-SA"/>
        </w:rPr>
        <w:t xml:space="preserve"> (un composant père appelle un ou des composants fils)</w:t>
      </w:r>
    </w:p>
    <w:p w14:paraId="51EF7FB9" w14:textId="04E56E62" w:rsidR="005A48E2" w:rsidRDefault="005A48E2" w:rsidP="005A48E2">
      <w:pPr>
        <w:pStyle w:val="Paragraphedeliste"/>
        <w:numPr>
          <w:ilvl w:val="1"/>
          <w:numId w:val="6"/>
        </w:numPr>
        <w:rPr>
          <w:lang w:eastAsia="fr-FR" w:bidi="ar-SA"/>
        </w:rPr>
      </w:pPr>
      <w:r>
        <w:rPr>
          <w:lang w:eastAsia="fr-FR" w:bidi="ar-SA"/>
        </w:rPr>
        <w:t>Identification</w:t>
      </w:r>
    </w:p>
    <w:p w14:paraId="47A67379" w14:textId="364BEA46" w:rsidR="005A48E2" w:rsidRDefault="005A48E2" w:rsidP="00834545">
      <w:pPr>
        <w:pStyle w:val="Paragraphedeliste"/>
        <w:numPr>
          <w:ilvl w:val="1"/>
          <w:numId w:val="6"/>
        </w:numPr>
        <w:rPr>
          <w:lang w:eastAsia="fr-FR" w:bidi="ar-SA"/>
        </w:rPr>
      </w:pPr>
      <w:r>
        <w:rPr>
          <w:lang w:eastAsia="fr-FR" w:bidi="ar-SA"/>
        </w:rPr>
        <w:t>Quantités</w:t>
      </w:r>
      <w:r w:rsidR="00A209D8">
        <w:rPr>
          <w:lang w:eastAsia="fr-FR" w:bidi="ar-SA"/>
        </w:rPr>
        <w:t xml:space="preserve"> (minimum de commande)</w:t>
      </w:r>
    </w:p>
    <w:p w14:paraId="195BA808" w14:textId="5C19475D" w:rsidR="00BC4A3F" w:rsidRDefault="00BC4A3F" w:rsidP="00516C84">
      <w:pPr>
        <w:pStyle w:val="Paragraphedeliste"/>
        <w:numPr>
          <w:ilvl w:val="0"/>
          <w:numId w:val="6"/>
        </w:numPr>
        <w:rPr>
          <w:lang w:eastAsia="fr-FR" w:bidi="ar-SA"/>
        </w:rPr>
      </w:pPr>
      <w:r>
        <w:rPr>
          <w:lang w:eastAsia="fr-FR" w:bidi="ar-SA"/>
        </w:rPr>
        <w:t>Une période d’application pour le kit. En dehors de cette période, les composants existent individuellement</w:t>
      </w:r>
    </w:p>
    <w:p w14:paraId="62F06DA7" w14:textId="57C00D39" w:rsidR="00BC4A3F" w:rsidRDefault="009D1460" w:rsidP="003167ED">
      <w:pPr>
        <w:rPr>
          <w:lang w:eastAsia="fr-FR" w:bidi="ar-SA"/>
        </w:rPr>
      </w:pPr>
      <w:r>
        <w:rPr>
          <w:lang w:eastAsia="fr-FR" w:bidi="ar-SA"/>
        </w:rPr>
        <w:t>Ce message</w:t>
      </w:r>
      <w:r w:rsidR="00D52309">
        <w:rPr>
          <w:lang w:eastAsia="fr-FR" w:bidi="ar-SA"/>
        </w:rPr>
        <w:t xml:space="preserve"> devra être construit en ayant à l’esprit les incidences sur la facturation</w:t>
      </w:r>
      <w:r w:rsidR="00306D86">
        <w:rPr>
          <w:lang w:eastAsia="fr-FR" w:bidi="ar-SA"/>
        </w:rPr>
        <w:t>, les ristournes pour toutes les activités qui seront couvertes (périmètre à définir</w:t>
      </w:r>
      <w:r w:rsidR="004E2A6A">
        <w:rPr>
          <w:lang w:eastAsia="fr-FR" w:bidi="ar-SA"/>
        </w:rPr>
        <w:t xml:space="preserve"> : santé végétale, semences, </w:t>
      </w:r>
      <w:proofErr w:type="gramStart"/>
      <w:r w:rsidR="004E2A6A">
        <w:rPr>
          <w:lang w:eastAsia="fr-FR" w:bidi="ar-SA"/>
        </w:rPr>
        <w:t>EPI ,</w:t>
      </w:r>
      <w:proofErr w:type="gramEnd"/>
      <w:r w:rsidR="004E2A6A">
        <w:rPr>
          <w:lang w:eastAsia="fr-FR" w:bidi="ar-SA"/>
        </w:rPr>
        <w:t xml:space="preserve"> etc.)</w:t>
      </w:r>
    </w:p>
    <w:p w14:paraId="11B6A47B" w14:textId="4604E515" w:rsidR="00D2184C" w:rsidRDefault="00AF383D" w:rsidP="00467467">
      <w:pPr>
        <w:jc w:val="left"/>
        <w:rPr>
          <w:rFonts w:eastAsiaTheme="minorEastAsia"/>
          <w:lang w:eastAsia="fr-FR" w:bidi="ar-SA"/>
        </w:rPr>
      </w:pPr>
      <w:r>
        <w:rPr>
          <w:rFonts w:eastAsiaTheme="minorEastAsia"/>
          <w:lang w:eastAsia="fr-FR" w:bidi="ar-SA"/>
        </w:rPr>
        <w:t xml:space="preserve">Ce flux sera complémentaire des flux ou base de données qui </w:t>
      </w:r>
      <w:r w:rsidR="0072298E">
        <w:rPr>
          <w:rFonts w:eastAsiaTheme="minorEastAsia"/>
          <w:lang w:eastAsia="fr-FR" w:bidi="ar-SA"/>
        </w:rPr>
        <w:t>caractérisent les composants</w:t>
      </w:r>
      <w:r w:rsidR="00903801">
        <w:rPr>
          <w:rFonts w:eastAsiaTheme="minorEastAsia"/>
          <w:lang w:eastAsia="fr-FR" w:bidi="ar-SA"/>
        </w:rPr>
        <w:t xml:space="preserve"> (articles). Il n’aura pas vocation à décrire et caractériser les composants au-delà du besoin pour leur gestion en kits.</w:t>
      </w:r>
    </w:p>
    <w:p w14:paraId="5893EF87" w14:textId="5DF4FB04" w:rsidR="00E36597" w:rsidRDefault="00F34790" w:rsidP="00903801">
      <w:pPr>
        <w:jc w:val="left"/>
        <w:rPr>
          <w:rFonts w:eastAsiaTheme="minorEastAsia"/>
          <w:lang w:eastAsia="fr-FR" w:bidi="ar-SA"/>
        </w:rPr>
      </w:pPr>
      <w:r>
        <w:rPr>
          <w:rFonts w:eastAsiaTheme="minorEastAsia"/>
          <w:lang w:eastAsia="fr-FR" w:bidi="ar-SA"/>
        </w:rPr>
        <w:t xml:space="preserve">Agro EDI proposera une structure de message comme base de travail lors de la prochaine réunion. </w:t>
      </w:r>
      <w:r w:rsidR="00B821F9">
        <w:rPr>
          <w:rFonts w:eastAsiaTheme="minorEastAsia"/>
          <w:lang w:eastAsia="fr-FR" w:bidi="ar-SA"/>
        </w:rPr>
        <w:t>L’objectif</w:t>
      </w:r>
      <w:r>
        <w:rPr>
          <w:rFonts w:eastAsiaTheme="minorEastAsia"/>
          <w:lang w:eastAsia="fr-FR" w:bidi="ar-SA"/>
        </w:rPr>
        <w:t xml:space="preserve"> étant ensuite </w:t>
      </w:r>
      <w:r w:rsidR="00B821F9">
        <w:rPr>
          <w:rFonts w:eastAsiaTheme="minorEastAsia"/>
          <w:lang w:eastAsia="fr-FR" w:bidi="ar-SA"/>
        </w:rPr>
        <w:t>d’y inclure</w:t>
      </w:r>
      <w:r>
        <w:rPr>
          <w:rFonts w:eastAsiaTheme="minorEastAsia"/>
          <w:lang w:eastAsia="fr-FR" w:bidi="ar-SA"/>
        </w:rPr>
        <w:t xml:space="preserve"> les informations nécessaires</w:t>
      </w:r>
      <w:r w:rsidR="00B821F9">
        <w:rPr>
          <w:rFonts w:eastAsiaTheme="minorEastAsia"/>
          <w:lang w:eastAsia="fr-FR" w:bidi="ar-SA"/>
        </w:rPr>
        <w:t>.</w:t>
      </w:r>
    </w:p>
    <w:p w14:paraId="73CD5163" w14:textId="77777777" w:rsidR="00E36597" w:rsidRDefault="00E36597" w:rsidP="00D926EC">
      <w:pPr>
        <w:jc w:val="center"/>
        <w:rPr>
          <w:rFonts w:eastAsiaTheme="minorEastAsia"/>
          <w:lang w:eastAsia="fr-FR" w:bidi="ar-SA"/>
        </w:rPr>
      </w:pPr>
    </w:p>
    <w:p w14:paraId="32F6F164" w14:textId="7BA4F2F8" w:rsidR="00D2184C" w:rsidRPr="00E36597" w:rsidRDefault="00D2184C" w:rsidP="00E36597">
      <w:pPr>
        <w:jc w:val="center"/>
        <w:rPr>
          <w:rFonts w:eastAsiaTheme="minorEastAsia"/>
          <w:b/>
          <w:bCs/>
          <w:lang w:eastAsia="fr-FR" w:bidi="ar-SA"/>
        </w:rPr>
      </w:pPr>
      <w:r w:rsidRPr="00E36597">
        <w:rPr>
          <w:rFonts w:eastAsiaTheme="minorEastAsia"/>
          <w:b/>
          <w:bCs/>
          <w:lang w:eastAsia="fr-FR" w:bidi="ar-SA"/>
        </w:rPr>
        <w:t xml:space="preserve">Prochaine réunion : le </w:t>
      </w:r>
      <w:r w:rsidR="00E36597" w:rsidRPr="00E36597">
        <w:rPr>
          <w:rFonts w:eastAsiaTheme="minorEastAsia"/>
          <w:b/>
          <w:bCs/>
          <w:lang w:eastAsia="fr-FR" w:bidi="ar-SA"/>
        </w:rPr>
        <w:t>7 mars 2022 à 15H en visioconférence</w:t>
      </w:r>
    </w:p>
    <w:p w14:paraId="74849FC3" w14:textId="26D0CA8B" w:rsidR="00D926EC" w:rsidRDefault="00D926EC" w:rsidP="00D926EC">
      <w:pPr>
        <w:jc w:val="center"/>
        <w:rPr>
          <w:rFonts w:eastAsiaTheme="minorEastAsia"/>
          <w:lang w:eastAsia="fr-FR" w:bidi="ar-SA"/>
        </w:rPr>
      </w:pPr>
      <w:r>
        <w:rPr>
          <w:rFonts w:eastAsiaTheme="minorEastAsia"/>
          <w:lang w:eastAsia="fr-FR" w:bidi="ar-SA"/>
        </w:rPr>
        <w:t>------</w:t>
      </w:r>
    </w:p>
    <w:p w14:paraId="771BE787" w14:textId="77777777" w:rsidR="00541A8E" w:rsidRPr="00541A8E" w:rsidRDefault="00541A8E" w:rsidP="00541A8E">
      <w:pPr>
        <w:rPr>
          <w:rFonts w:eastAsiaTheme="minorEastAsia"/>
          <w:lang w:eastAsia="fr-FR" w:bidi="ar-SA"/>
        </w:rPr>
      </w:pPr>
    </w:p>
    <w:p w14:paraId="7A60DA82" w14:textId="7F9C7A9D" w:rsidR="00D8213C" w:rsidRDefault="00DE12AD" w:rsidP="00D8213C">
      <w:pPr>
        <w:jc w:val="center"/>
        <w:rPr>
          <w:rFonts w:eastAsiaTheme="minorEastAsia"/>
          <w:lang w:eastAsia="fr-FR" w:bidi="ar-SA"/>
        </w:rPr>
      </w:pPr>
      <w:r>
        <w:rPr>
          <w:rFonts w:eastAsiaTheme="minorEastAsia"/>
          <w:lang w:eastAsia="fr-FR" w:bidi="ar-SA"/>
        </w:rPr>
        <w:t>L’ensemble des comptes rendus et de la documentation de travail des groupes de travail de l’année en cours sont disponibles dans votre espace membre</w:t>
      </w:r>
      <w:r w:rsidR="00E65CE8">
        <w:rPr>
          <w:rFonts w:eastAsiaTheme="minorEastAsia"/>
          <w:lang w:eastAsia="fr-FR" w:bidi="ar-SA"/>
        </w:rPr>
        <w:t xml:space="preserve"> du site internet de l’association </w:t>
      </w:r>
      <w:hyperlink r:id="rId11" w:history="1">
        <w:r w:rsidR="00E65CE8" w:rsidRPr="00925FE5">
          <w:rPr>
            <w:rStyle w:val="Lienhypertexte"/>
            <w:rFonts w:eastAsiaTheme="minorEastAsia"/>
            <w:lang w:eastAsia="fr-FR" w:bidi="ar-SA"/>
          </w:rPr>
          <w:t>www.agroedieurope.fr</w:t>
        </w:r>
      </w:hyperlink>
      <w:r w:rsidR="00E65CE8">
        <w:rPr>
          <w:rFonts w:eastAsiaTheme="minorEastAsia"/>
          <w:lang w:eastAsia="fr-FR" w:bidi="ar-SA"/>
        </w:rPr>
        <w:t xml:space="preserve"> </w:t>
      </w:r>
      <w:r w:rsidR="004D3F88">
        <w:rPr>
          <w:rFonts w:eastAsiaTheme="minorEastAsia"/>
          <w:lang w:eastAsia="fr-FR" w:bidi="ar-SA"/>
        </w:rPr>
        <w:t>rubrique Mes groupes de travail</w:t>
      </w:r>
    </w:p>
    <w:p w14:paraId="02B80F50" w14:textId="77777777" w:rsidR="00D8213C" w:rsidRPr="00C200AE" w:rsidRDefault="00D8213C" w:rsidP="00C200AE">
      <w:pPr>
        <w:rPr>
          <w:rFonts w:eastAsiaTheme="minorEastAsia"/>
          <w:lang w:eastAsia="fr-FR" w:bidi="ar-SA"/>
        </w:rPr>
      </w:pPr>
    </w:p>
    <w:sectPr w:rsidR="00D8213C" w:rsidRPr="00C200AE" w:rsidSect="009B2912">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F618" w14:textId="77777777" w:rsidR="00DF6F24" w:rsidRDefault="00DF6F24" w:rsidP="007257EA">
      <w:r>
        <w:separator/>
      </w:r>
    </w:p>
  </w:endnote>
  <w:endnote w:type="continuationSeparator" w:id="0">
    <w:p w14:paraId="673D21C9" w14:textId="77777777" w:rsidR="00DF6F24" w:rsidRDefault="00DF6F24"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0359613"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9831F0">
      <w:rPr>
        <w:rStyle w:val="Numrodepage"/>
        <w:rFonts w:cs="Calibri"/>
        <w:b/>
        <w:sz w:val="18"/>
      </w:rPr>
      <w:t>11</w:t>
    </w:r>
    <w:r w:rsidR="00BB5E79">
      <w:rPr>
        <w:rStyle w:val="Numrodepage"/>
        <w:rFonts w:cs="Calibri"/>
        <w:b/>
        <w:sz w:val="18"/>
      </w:rPr>
      <w:t>/01</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9D1C" w14:textId="77777777" w:rsidR="00DF6F24" w:rsidRDefault="00DF6F24" w:rsidP="007257EA">
      <w:r>
        <w:separator/>
      </w:r>
    </w:p>
  </w:footnote>
  <w:footnote w:type="continuationSeparator" w:id="0">
    <w:p w14:paraId="025092C5" w14:textId="77777777" w:rsidR="00DF6F24" w:rsidRDefault="00DF6F24"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34554133" w:rsidR="004F2EF5" w:rsidRDefault="00DF6F24">
    <w:pPr>
      <w:pStyle w:val="En-tte"/>
    </w:pPr>
    <w:r>
      <w:rPr>
        <w:noProof/>
      </w:rPr>
      <w:pict w14:anchorId="2853D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1" o:spid="_x0000_s1026"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B578581" w:rsidR="006D4476" w:rsidRDefault="00DF6F24" w:rsidP="007257EA">
    <w:pPr>
      <w:pStyle w:val="En-tte"/>
    </w:pPr>
    <w:r>
      <w:rPr>
        <w:noProof/>
      </w:rPr>
      <w:pict w14:anchorId="795BA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2" o:spid="_x0000_s1027"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6C4062D9" w:rsidR="004F2EF5" w:rsidRDefault="00DF6F24">
    <w:pPr>
      <w:pStyle w:val="En-tte"/>
    </w:pPr>
    <w:r>
      <w:rPr>
        <w:noProof/>
      </w:rPr>
      <w:pict w14:anchorId="14145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0" o:spid="_x0000_s1025"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63E"/>
    <w:multiLevelType w:val="hybridMultilevel"/>
    <w:tmpl w:val="60F03198"/>
    <w:lvl w:ilvl="0" w:tplc="FEA2182A">
      <w:start w:val="1"/>
      <w:numFmt w:val="bullet"/>
      <w:lvlText w:val="•"/>
      <w:lvlJc w:val="left"/>
      <w:pPr>
        <w:tabs>
          <w:tab w:val="num" w:pos="720"/>
        </w:tabs>
        <w:ind w:left="720" w:hanging="360"/>
      </w:pPr>
      <w:rPr>
        <w:rFonts w:ascii="Arial" w:hAnsi="Arial" w:hint="default"/>
      </w:rPr>
    </w:lvl>
    <w:lvl w:ilvl="1" w:tplc="80CECAA8" w:tentative="1">
      <w:start w:val="1"/>
      <w:numFmt w:val="bullet"/>
      <w:lvlText w:val="•"/>
      <w:lvlJc w:val="left"/>
      <w:pPr>
        <w:tabs>
          <w:tab w:val="num" w:pos="1440"/>
        </w:tabs>
        <w:ind w:left="1440" w:hanging="360"/>
      </w:pPr>
      <w:rPr>
        <w:rFonts w:ascii="Arial" w:hAnsi="Arial" w:hint="default"/>
      </w:rPr>
    </w:lvl>
    <w:lvl w:ilvl="2" w:tplc="1F72A2A4" w:tentative="1">
      <w:start w:val="1"/>
      <w:numFmt w:val="bullet"/>
      <w:lvlText w:val="•"/>
      <w:lvlJc w:val="left"/>
      <w:pPr>
        <w:tabs>
          <w:tab w:val="num" w:pos="2160"/>
        </w:tabs>
        <w:ind w:left="2160" w:hanging="360"/>
      </w:pPr>
      <w:rPr>
        <w:rFonts w:ascii="Arial" w:hAnsi="Arial" w:hint="default"/>
      </w:rPr>
    </w:lvl>
    <w:lvl w:ilvl="3" w:tplc="0F685D9C" w:tentative="1">
      <w:start w:val="1"/>
      <w:numFmt w:val="bullet"/>
      <w:lvlText w:val="•"/>
      <w:lvlJc w:val="left"/>
      <w:pPr>
        <w:tabs>
          <w:tab w:val="num" w:pos="2880"/>
        </w:tabs>
        <w:ind w:left="2880" w:hanging="360"/>
      </w:pPr>
      <w:rPr>
        <w:rFonts w:ascii="Arial" w:hAnsi="Arial" w:hint="default"/>
      </w:rPr>
    </w:lvl>
    <w:lvl w:ilvl="4" w:tplc="9356DF56" w:tentative="1">
      <w:start w:val="1"/>
      <w:numFmt w:val="bullet"/>
      <w:lvlText w:val="•"/>
      <w:lvlJc w:val="left"/>
      <w:pPr>
        <w:tabs>
          <w:tab w:val="num" w:pos="3600"/>
        </w:tabs>
        <w:ind w:left="3600" w:hanging="360"/>
      </w:pPr>
      <w:rPr>
        <w:rFonts w:ascii="Arial" w:hAnsi="Arial" w:hint="default"/>
      </w:rPr>
    </w:lvl>
    <w:lvl w:ilvl="5" w:tplc="75165896" w:tentative="1">
      <w:start w:val="1"/>
      <w:numFmt w:val="bullet"/>
      <w:lvlText w:val="•"/>
      <w:lvlJc w:val="left"/>
      <w:pPr>
        <w:tabs>
          <w:tab w:val="num" w:pos="4320"/>
        </w:tabs>
        <w:ind w:left="4320" w:hanging="360"/>
      </w:pPr>
      <w:rPr>
        <w:rFonts w:ascii="Arial" w:hAnsi="Arial" w:hint="default"/>
      </w:rPr>
    </w:lvl>
    <w:lvl w:ilvl="6" w:tplc="FDAC62CC" w:tentative="1">
      <w:start w:val="1"/>
      <w:numFmt w:val="bullet"/>
      <w:lvlText w:val="•"/>
      <w:lvlJc w:val="left"/>
      <w:pPr>
        <w:tabs>
          <w:tab w:val="num" w:pos="5040"/>
        </w:tabs>
        <w:ind w:left="5040" w:hanging="360"/>
      </w:pPr>
      <w:rPr>
        <w:rFonts w:ascii="Arial" w:hAnsi="Arial" w:hint="default"/>
      </w:rPr>
    </w:lvl>
    <w:lvl w:ilvl="7" w:tplc="A20C2184" w:tentative="1">
      <w:start w:val="1"/>
      <w:numFmt w:val="bullet"/>
      <w:lvlText w:val="•"/>
      <w:lvlJc w:val="left"/>
      <w:pPr>
        <w:tabs>
          <w:tab w:val="num" w:pos="5760"/>
        </w:tabs>
        <w:ind w:left="5760" w:hanging="360"/>
      </w:pPr>
      <w:rPr>
        <w:rFonts w:ascii="Arial" w:hAnsi="Arial" w:hint="default"/>
      </w:rPr>
    </w:lvl>
    <w:lvl w:ilvl="8" w:tplc="30E2BA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44D26FDB"/>
    <w:multiLevelType w:val="hybridMultilevel"/>
    <w:tmpl w:val="DBEED954"/>
    <w:lvl w:ilvl="0" w:tplc="2F5897C8">
      <w:start w:val="1"/>
      <w:numFmt w:val="bullet"/>
      <w:lvlText w:val="•"/>
      <w:lvlJc w:val="left"/>
      <w:pPr>
        <w:tabs>
          <w:tab w:val="num" w:pos="720"/>
        </w:tabs>
        <w:ind w:left="720" w:hanging="360"/>
      </w:pPr>
      <w:rPr>
        <w:rFonts w:ascii="Arial" w:hAnsi="Arial" w:hint="default"/>
      </w:rPr>
    </w:lvl>
    <w:lvl w:ilvl="1" w:tplc="3AF2E1D6" w:tentative="1">
      <w:start w:val="1"/>
      <w:numFmt w:val="bullet"/>
      <w:lvlText w:val="•"/>
      <w:lvlJc w:val="left"/>
      <w:pPr>
        <w:tabs>
          <w:tab w:val="num" w:pos="1440"/>
        </w:tabs>
        <w:ind w:left="1440" w:hanging="360"/>
      </w:pPr>
      <w:rPr>
        <w:rFonts w:ascii="Arial" w:hAnsi="Arial" w:hint="default"/>
      </w:rPr>
    </w:lvl>
    <w:lvl w:ilvl="2" w:tplc="4D02D66A" w:tentative="1">
      <w:start w:val="1"/>
      <w:numFmt w:val="bullet"/>
      <w:lvlText w:val="•"/>
      <w:lvlJc w:val="left"/>
      <w:pPr>
        <w:tabs>
          <w:tab w:val="num" w:pos="2160"/>
        </w:tabs>
        <w:ind w:left="2160" w:hanging="360"/>
      </w:pPr>
      <w:rPr>
        <w:rFonts w:ascii="Arial" w:hAnsi="Arial" w:hint="default"/>
      </w:rPr>
    </w:lvl>
    <w:lvl w:ilvl="3" w:tplc="4468DE06" w:tentative="1">
      <w:start w:val="1"/>
      <w:numFmt w:val="bullet"/>
      <w:lvlText w:val="•"/>
      <w:lvlJc w:val="left"/>
      <w:pPr>
        <w:tabs>
          <w:tab w:val="num" w:pos="2880"/>
        </w:tabs>
        <w:ind w:left="2880" w:hanging="360"/>
      </w:pPr>
      <w:rPr>
        <w:rFonts w:ascii="Arial" w:hAnsi="Arial" w:hint="default"/>
      </w:rPr>
    </w:lvl>
    <w:lvl w:ilvl="4" w:tplc="0DA82974" w:tentative="1">
      <w:start w:val="1"/>
      <w:numFmt w:val="bullet"/>
      <w:lvlText w:val="•"/>
      <w:lvlJc w:val="left"/>
      <w:pPr>
        <w:tabs>
          <w:tab w:val="num" w:pos="3600"/>
        </w:tabs>
        <w:ind w:left="3600" w:hanging="360"/>
      </w:pPr>
      <w:rPr>
        <w:rFonts w:ascii="Arial" w:hAnsi="Arial" w:hint="default"/>
      </w:rPr>
    </w:lvl>
    <w:lvl w:ilvl="5" w:tplc="CCB6E52A" w:tentative="1">
      <w:start w:val="1"/>
      <w:numFmt w:val="bullet"/>
      <w:lvlText w:val="•"/>
      <w:lvlJc w:val="left"/>
      <w:pPr>
        <w:tabs>
          <w:tab w:val="num" w:pos="4320"/>
        </w:tabs>
        <w:ind w:left="4320" w:hanging="360"/>
      </w:pPr>
      <w:rPr>
        <w:rFonts w:ascii="Arial" w:hAnsi="Arial" w:hint="default"/>
      </w:rPr>
    </w:lvl>
    <w:lvl w:ilvl="6" w:tplc="336E8FDC" w:tentative="1">
      <w:start w:val="1"/>
      <w:numFmt w:val="bullet"/>
      <w:lvlText w:val="•"/>
      <w:lvlJc w:val="left"/>
      <w:pPr>
        <w:tabs>
          <w:tab w:val="num" w:pos="5040"/>
        </w:tabs>
        <w:ind w:left="5040" w:hanging="360"/>
      </w:pPr>
      <w:rPr>
        <w:rFonts w:ascii="Arial" w:hAnsi="Arial" w:hint="default"/>
      </w:rPr>
    </w:lvl>
    <w:lvl w:ilvl="7" w:tplc="6382E668" w:tentative="1">
      <w:start w:val="1"/>
      <w:numFmt w:val="bullet"/>
      <w:lvlText w:val="•"/>
      <w:lvlJc w:val="left"/>
      <w:pPr>
        <w:tabs>
          <w:tab w:val="num" w:pos="5760"/>
        </w:tabs>
        <w:ind w:left="5760" w:hanging="360"/>
      </w:pPr>
      <w:rPr>
        <w:rFonts w:ascii="Arial" w:hAnsi="Arial" w:hint="default"/>
      </w:rPr>
    </w:lvl>
    <w:lvl w:ilvl="8" w:tplc="AFE44D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28698C"/>
    <w:multiLevelType w:val="hybridMultilevel"/>
    <w:tmpl w:val="CF441210"/>
    <w:lvl w:ilvl="0" w:tplc="5E787BBA">
      <w:start w:val="1"/>
      <w:numFmt w:val="bullet"/>
      <w:lvlText w:val="-"/>
      <w:lvlJc w:val="left"/>
      <w:pPr>
        <w:tabs>
          <w:tab w:val="num" w:pos="720"/>
        </w:tabs>
        <w:ind w:left="720" w:hanging="360"/>
      </w:pPr>
      <w:rPr>
        <w:rFonts w:ascii="Calibri" w:hAnsi="Calibri" w:hint="default"/>
      </w:rPr>
    </w:lvl>
    <w:lvl w:ilvl="1" w:tplc="03C0150A">
      <w:start w:val="1"/>
      <w:numFmt w:val="bullet"/>
      <w:lvlText w:val="-"/>
      <w:lvlJc w:val="left"/>
      <w:pPr>
        <w:tabs>
          <w:tab w:val="num" w:pos="1440"/>
        </w:tabs>
        <w:ind w:left="1440" w:hanging="360"/>
      </w:pPr>
      <w:rPr>
        <w:rFonts w:ascii="Calibri" w:hAnsi="Calibri" w:hint="default"/>
      </w:rPr>
    </w:lvl>
    <w:lvl w:ilvl="2" w:tplc="6082DD36" w:tentative="1">
      <w:start w:val="1"/>
      <w:numFmt w:val="bullet"/>
      <w:lvlText w:val="-"/>
      <w:lvlJc w:val="left"/>
      <w:pPr>
        <w:tabs>
          <w:tab w:val="num" w:pos="2160"/>
        </w:tabs>
        <w:ind w:left="2160" w:hanging="360"/>
      </w:pPr>
      <w:rPr>
        <w:rFonts w:ascii="Calibri" w:hAnsi="Calibri" w:hint="default"/>
      </w:rPr>
    </w:lvl>
    <w:lvl w:ilvl="3" w:tplc="1EECBAD0" w:tentative="1">
      <w:start w:val="1"/>
      <w:numFmt w:val="bullet"/>
      <w:lvlText w:val="-"/>
      <w:lvlJc w:val="left"/>
      <w:pPr>
        <w:tabs>
          <w:tab w:val="num" w:pos="2880"/>
        </w:tabs>
        <w:ind w:left="2880" w:hanging="360"/>
      </w:pPr>
      <w:rPr>
        <w:rFonts w:ascii="Calibri" w:hAnsi="Calibri" w:hint="default"/>
      </w:rPr>
    </w:lvl>
    <w:lvl w:ilvl="4" w:tplc="3D728F5E" w:tentative="1">
      <w:start w:val="1"/>
      <w:numFmt w:val="bullet"/>
      <w:lvlText w:val="-"/>
      <w:lvlJc w:val="left"/>
      <w:pPr>
        <w:tabs>
          <w:tab w:val="num" w:pos="3600"/>
        </w:tabs>
        <w:ind w:left="3600" w:hanging="360"/>
      </w:pPr>
      <w:rPr>
        <w:rFonts w:ascii="Calibri" w:hAnsi="Calibri" w:hint="default"/>
      </w:rPr>
    </w:lvl>
    <w:lvl w:ilvl="5" w:tplc="7F3A6484" w:tentative="1">
      <w:start w:val="1"/>
      <w:numFmt w:val="bullet"/>
      <w:lvlText w:val="-"/>
      <w:lvlJc w:val="left"/>
      <w:pPr>
        <w:tabs>
          <w:tab w:val="num" w:pos="4320"/>
        </w:tabs>
        <w:ind w:left="4320" w:hanging="360"/>
      </w:pPr>
      <w:rPr>
        <w:rFonts w:ascii="Calibri" w:hAnsi="Calibri" w:hint="default"/>
      </w:rPr>
    </w:lvl>
    <w:lvl w:ilvl="6" w:tplc="B43CE42E" w:tentative="1">
      <w:start w:val="1"/>
      <w:numFmt w:val="bullet"/>
      <w:lvlText w:val="-"/>
      <w:lvlJc w:val="left"/>
      <w:pPr>
        <w:tabs>
          <w:tab w:val="num" w:pos="5040"/>
        </w:tabs>
        <w:ind w:left="5040" w:hanging="360"/>
      </w:pPr>
      <w:rPr>
        <w:rFonts w:ascii="Calibri" w:hAnsi="Calibri" w:hint="default"/>
      </w:rPr>
    </w:lvl>
    <w:lvl w:ilvl="7" w:tplc="36D2A2AA" w:tentative="1">
      <w:start w:val="1"/>
      <w:numFmt w:val="bullet"/>
      <w:lvlText w:val="-"/>
      <w:lvlJc w:val="left"/>
      <w:pPr>
        <w:tabs>
          <w:tab w:val="num" w:pos="5760"/>
        </w:tabs>
        <w:ind w:left="5760" w:hanging="360"/>
      </w:pPr>
      <w:rPr>
        <w:rFonts w:ascii="Calibri" w:hAnsi="Calibri" w:hint="default"/>
      </w:rPr>
    </w:lvl>
    <w:lvl w:ilvl="8" w:tplc="00A29206"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49C42E84"/>
    <w:multiLevelType w:val="hybridMultilevel"/>
    <w:tmpl w:val="FFE6CBE2"/>
    <w:lvl w:ilvl="0" w:tplc="FD82F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9A3F51"/>
    <w:multiLevelType w:val="hybridMultilevel"/>
    <w:tmpl w:val="92E830D0"/>
    <w:lvl w:ilvl="0" w:tplc="0D4C5F10">
      <w:start w:val="1"/>
      <w:numFmt w:val="bullet"/>
      <w:lvlText w:val="-"/>
      <w:lvlJc w:val="left"/>
      <w:pPr>
        <w:tabs>
          <w:tab w:val="num" w:pos="720"/>
        </w:tabs>
        <w:ind w:left="720" w:hanging="360"/>
      </w:pPr>
      <w:rPr>
        <w:rFonts w:ascii="Calibri" w:hAnsi="Calibri" w:hint="default"/>
      </w:rPr>
    </w:lvl>
    <w:lvl w:ilvl="1" w:tplc="4A1474D2" w:tentative="1">
      <w:start w:val="1"/>
      <w:numFmt w:val="bullet"/>
      <w:lvlText w:val="-"/>
      <w:lvlJc w:val="left"/>
      <w:pPr>
        <w:tabs>
          <w:tab w:val="num" w:pos="1440"/>
        </w:tabs>
        <w:ind w:left="1440" w:hanging="360"/>
      </w:pPr>
      <w:rPr>
        <w:rFonts w:ascii="Calibri" w:hAnsi="Calibri" w:hint="default"/>
      </w:rPr>
    </w:lvl>
    <w:lvl w:ilvl="2" w:tplc="166471CC" w:tentative="1">
      <w:start w:val="1"/>
      <w:numFmt w:val="bullet"/>
      <w:lvlText w:val="-"/>
      <w:lvlJc w:val="left"/>
      <w:pPr>
        <w:tabs>
          <w:tab w:val="num" w:pos="2160"/>
        </w:tabs>
        <w:ind w:left="2160" w:hanging="360"/>
      </w:pPr>
      <w:rPr>
        <w:rFonts w:ascii="Calibri" w:hAnsi="Calibri" w:hint="default"/>
      </w:rPr>
    </w:lvl>
    <w:lvl w:ilvl="3" w:tplc="3B2C79CA" w:tentative="1">
      <w:start w:val="1"/>
      <w:numFmt w:val="bullet"/>
      <w:lvlText w:val="-"/>
      <w:lvlJc w:val="left"/>
      <w:pPr>
        <w:tabs>
          <w:tab w:val="num" w:pos="2880"/>
        </w:tabs>
        <w:ind w:left="2880" w:hanging="360"/>
      </w:pPr>
      <w:rPr>
        <w:rFonts w:ascii="Calibri" w:hAnsi="Calibri" w:hint="default"/>
      </w:rPr>
    </w:lvl>
    <w:lvl w:ilvl="4" w:tplc="D2DCC7E6" w:tentative="1">
      <w:start w:val="1"/>
      <w:numFmt w:val="bullet"/>
      <w:lvlText w:val="-"/>
      <w:lvlJc w:val="left"/>
      <w:pPr>
        <w:tabs>
          <w:tab w:val="num" w:pos="3600"/>
        </w:tabs>
        <w:ind w:left="3600" w:hanging="360"/>
      </w:pPr>
      <w:rPr>
        <w:rFonts w:ascii="Calibri" w:hAnsi="Calibri" w:hint="default"/>
      </w:rPr>
    </w:lvl>
    <w:lvl w:ilvl="5" w:tplc="388E206E" w:tentative="1">
      <w:start w:val="1"/>
      <w:numFmt w:val="bullet"/>
      <w:lvlText w:val="-"/>
      <w:lvlJc w:val="left"/>
      <w:pPr>
        <w:tabs>
          <w:tab w:val="num" w:pos="4320"/>
        </w:tabs>
        <w:ind w:left="4320" w:hanging="360"/>
      </w:pPr>
      <w:rPr>
        <w:rFonts w:ascii="Calibri" w:hAnsi="Calibri" w:hint="default"/>
      </w:rPr>
    </w:lvl>
    <w:lvl w:ilvl="6" w:tplc="79A0852A" w:tentative="1">
      <w:start w:val="1"/>
      <w:numFmt w:val="bullet"/>
      <w:lvlText w:val="-"/>
      <w:lvlJc w:val="left"/>
      <w:pPr>
        <w:tabs>
          <w:tab w:val="num" w:pos="5040"/>
        </w:tabs>
        <w:ind w:left="5040" w:hanging="360"/>
      </w:pPr>
      <w:rPr>
        <w:rFonts w:ascii="Calibri" w:hAnsi="Calibri" w:hint="default"/>
      </w:rPr>
    </w:lvl>
    <w:lvl w:ilvl="7" w:tplc="335A8CE8" w:tentative="1">
      <w:start w:val="1"/>
      <w:numFmt w:val="bullet"/>
      <w:lvlText w:val="-"/>
      <w:lvlJc w:val="left"/>
      <w:pPr>
        <w:tabs>
          <w:tab w:val="num" w:pos="5760"/>
        </w:tabs>
        <w:ind w:left="5760" w:hanging="360"/>
      </w:pPr>
      <w:rPr>
        <w:rFonts w:ascii="Calibri" w:hAnsi="Calibri" w:hint="default"/>
      </w:rPr>
    </w:lvl>
    <w:lvl w:ilvl="8" w:tplc="4A54D45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5F772C16"/>
    <w:multiLevelType w:val="hybridMultilevel"/>
    <w:tmpl w:val="316A0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61AC6012"/>
    <w:multiLevelType w:val="hybridMultilevel"/>
    <w:tmpl w:val="C7A6DFEE"/>
    <w:lvl w:ilvl="0" w:tplc="3D868E3E">
      <w:start w:val="1"/>
      <w:numFmt w:val="bullet"/>
      <w:lvlText w:val="-"/>
      <w:lvlJc w:val="left"/>
      <w:pPr>
        <w:tabs>
          <w:tab w:val="num" w:pos="720"/>
        </w:tabs>
        <w:ind w:left="720" w:hanging="360"/>
      </w:pPr>
      <w:rPr>
        <w:rFonts w:ascii="Calibri" w:hAnsi="Calibri" w:hint="default"/>
      </w:rPr>
    </w:lvl>
    <w:lvl w:ilvl="1" w:tplc="67ACA84A" w:tentative="1">
      <w:start w:val="1"/>
      <w:numFmt w:val="bullet"/>
      <w:lvlText w:val="-"/>
      <w:lvlJc w:val="left"/>
      <w:pPr>
        <w:tabs>
          <w:tab w:val="num" w:pos="1440"/>
        </w:tabs>
        <w:ind w:left="1440" w:hanging="360"/>
      </w:pPr>
      <w:rPr>
        <w:rFonts w:ascii="Calibri" w:hAnsi="Calibri" w:hint="default"/>
      </w:rPr>
    </w:lvl>
    <w:lvl w:ilvl="2" w:tplc="B93CD566" w:tentative="1">
      <w:start w:val="1"/>
      <w:numFmt w:val="bullet"/>
      <w:lvlText w:val="-"/>
      <w:lvlJc w:val="left"/>
      <w:pPr>
        <w:tabs>
          <w:tab w:val="num" w:pos="2160"/>
        </w:tabs>
        <w:ind w:left="2160" w:hanging="360"/>
      </w:pPr>
      <w:rPr>
        <w:rFonts w:ascii="Calibri" w:hAnsi="Calibri" w:hint="default"/>
      </w:rPr>
    </w:lvl>
    <w:lvl w:ilvl="3" w:tplc="58FE7990" w:tentative="1">
      <w:start w:val="1"/>
      <w:numFmt w:val="bullet"/>
      <w:lvlText w:val="-"/>
      <w:lvlJc w:val="left"/>
      <w:pPr>
        <w:tabs>
          <w:tab w:val="num" w:pos="2880"/>
        </w:tabs>
        <w:ind w:left="2880" w:hanging="360"/>
      </w:pPr>
      <w:rPr>
        <w:rFonts w:ascii="Calibri" w:hAnsi="Calibri" w:hint="default"/>
      </w:rPr>
    </w:lvl>
    <w:lvl w:ilvl="4" w:tplc="2DA4354C" w:tentative="1">
      <w:start w:val="1"/>
      <w:numFmt w:val="bullet"/>
      <w:lvlText w:val="-"/>
      <w:lvlJc w:val="left"/>
      <w:pPr>
        <w:tabs>
          <w:tab w:val="num" w:pos="3600"/>
        </w:tabs>
        <w:ind w:left="3600" w:hanging="360"/>
      </w:pPr>
      <w:rPr>
        <w:rFonts w:ascii="Calibri" w:hAnsi="Calibri" w:hint="default"/>
      </w:rPr>
    </w:lvl>
    <w:lvl w:ilvl="5" w:tplc="27821CA6" w:tentative="1">
      <w:start w:val="1"/>
      <w:numFmt w:val="bullet"/>
      <w:lvlText w:val="-"/>
      <w:lvlJc w:val="left"/>
      <w:pPr>
        <w:tabs>
          <w:tab w:val="num" w:pos="4320"/>
        </w:tabs>
        <w:ind w:left="4320" w:hanging="360"/>
      </w:pPr>
      <w:rPr>
        <w:rFonts w:ascii="Calibri" w:hAnsi="Calibri" w:hint="default"/>
      </w:rPr>
    </w:lvl>
    <w:lvl w:ilvl="6" w:tplc="561E305E" w:tentative="1">
      <w:start w:val="1"/>
      <w:numFmt w:val="bullet"/>
      <w:lvlText w:val="-"/>
      <w:lvlJc w:val="left"/>
      <w:pPr>
        <w:tabs>
          <w:tab w:val="num" w:pos="5040"/>
        </w:tabs>
        <w:ind w:left="5040" w:hanging="360"/>
      </w:pPr>
      <w:rPr>
        <w:rFonts w:ascii="Calibri" w:hAnsi="Calibri" w:hint="default"/>
      </w:rPr>
    </w:lvl>
    <w:lvl w:ilvl="7" w:tplc="02EA40C8" w:tentative="1">
      <w:start w:val="1"/>
      <w:numFmt w:val="bullet"/>
      <w:lvlText w:val="-"/>
      <w:lvlJc w:val="left"/>
      <w:pPr>
        <w:tabs>
          <w:tab w:val="num" w:pos="5760"/>
        </w:tabs>
        <w:ind w:left="5760" w:hanging="360"/>
      </w:pPr>
      <w:rPr>
        <w:rFonts w:ascii="Calibri" w:hAnsi="Calibri" w:hint="default"/>
      </w:rPr>
    </w:lvl>
    <w:lvl w:ilvl="8" w:tplc="A2C2625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6B55658F"/>
    <w:multiLevelType w:val="hybridMultilevel"/>
    <w:tmpl w:val="BCA6A74C"/>
    <w:lvl w:ilvl="0" w:tplc="93EE77D2">
      <w:start w:val="1"/>
      <w:numFmt w:val="bullet"/>
      <w:lvlText w:val="•"/>
      <w:lvlJc w:val="left"/>
      <w:pPr>
        <w:tabs>
          <w:tab w:val="num" w:pos="720"/>
        </w:tabs>
        <w:ind w:left="720" w:hanging="360"/>
      </w:pPr>
      <w:rPr>
        <w:rFonts w:ascii="Arial" w:hAnsi="Arial" w:hint="default"/>
      </w:rPr>
    </w:lvl>
    <w:lvl w:ilvl="1" w:tplc="1DEC3662">
      <w:start w:val="1"/>
      <w:numFmt w:val="bullet"/>
      <w:lvlText w:val="•"/>
      <w:lvlJc w:val="left"/>
      <w:pPr>
        <w:tabs>
          <w:tab w:val="num" w:pos="1440"/>
        </w:tabs>
        <w:ind w:left="1440" w:hanging="360"/>
      </w:pPr>
      <w:rPr>
        <w:rFonts w:ascii="Arial" w:hAnsi="Arial" w:hint="default"/>
      </w:rPr>
    </w:lvl>
    <w:lvl w:ilvl="2" w:tplc="CC3EF11C" w:tentative="1">
      <w:start w:val="1"/>
      <w:numFmt w:val="bullet"/>
      <w:lvlText w:val="•"/>
      <w:lvlJc w:val="left"/>
      <w:pPr>
        <w:tabs>
          <w:tab w:val="num" w:pos="2160"/>
        </w:tabs>
        <w:ind w:left="2160" w:hanging="360"/>
      </w:pPr>
      <w:rPr>
        <w:rFonts w:ascii="Arial" w:hAnsi="Arial" w:hint="default"/>
      </w:rPr>
    </w:lvl>
    <w:lvl w:ilvl="3" w:tplc="4956D2C4" w:tentative="1">
      <w:start w:val="1"/>
      <w:numFmt w:val="bullet"/>
      <w:lvlText w:val="•"/>
      <w:lvlJc w:val="left"/>
      <w:pPr>
        <w:tabs>
          <w:tab w:val="num" w:pos="2880"/>
        </w:tabs>
        <w:ind w:left="2880" w:hanging="360"/>
      </w:pPr>
      <w:rPr>
        <w:rFonts w:ascii="Arial" w:hAnsi="Arial" w:hint="default"/>
      </w:rPr>
    </w:lvl>
    <w:lvl w:ilvl="4" w:tplc="6394913C" w:tentative="1">
      <w:start w:val="1"/>
      <w:numFmt w:val="bullet"/>
      <w:lvlText w:val="•"/>
      <w:lvlJc w:val="left"/>
      <w:pPr>
        <w:tabs>
          <w:tab w:val="num" w:pos="3600"/>
        </w:tabs>
        <w:ind w:left="3600" w:hanging="360"/>
      </w:pPr>
      <w:rPr>
        <w:rFonts w:ascii="Arial" w:hAnsi="Arial" w:hint="default"/>
      </w:rPr>
    </w:lvl>
    <w:lvl w:ilvl="5" w:tplc="15B05B64" w:tentative="1">
      <w:start w:val="1"/>
      <w:numFmt w:val="bullet"/>
      <w:lvlText w:val="•"/>
      <w:lvlJc w:val="left"/>
      <w:pPr>
        <w:tabs>
          <w:tab w:val="num" w:pos="4320"/>
        </w:tabs>
        <w:ind w:left="4320" w:hanging="360"/>
      </w:pPr>
      <w:rPr>
        <w:rFonts w:ascii="Arial" w:hAnsi="Arial" w:hint="default"/>
      </w:rPr>
    </w:lvl>
    <w:lvl w:ilvl="6" w:tplc="9754D782" w:tentative="1">
      <w:start w:val="1"/>
      <w:numFmt w:val="bullet"/>
      <w:lvlText w:val="•"/>
      <w:lvlJc w:val="left"/>
      <w:pPr>
        <w:tabs>
          <w:tab w:val="num" w:pos="5040"/>
        </w:tabs>
        <w:ind w:left="5040" w:hanging="360"/>
      </w:pPr>
      <w:rPr>
        <w:rFonts w:ascii="Arial" w:hAnsi="Arial" w:hint="default"/>
      </w:rPr>
    </w:lvl>
    <w:lvl w:ilvl="7" w:tplc="0CEC1AAE" w:tentative="1">
      <w:start w:val="1"/>
      <w:numFmt w:val="bullet"/>
      <w:lvlText w:val="•"/>
      <w:lvlJc w:val="left"/>
      <w:pPr>
        <w:tabs>
          <w:tab w:val="num" w:pos="5760"/>
        </w:tabs>
        <w:ind w:left="5760" w:hanging="360"/>
      </w:pPr>
      <w:rPr>
        <w:rFonts w:ascii="Arial" w:hAnsi="Arial" w:hint="default"/>
      </w:rPr>
    </w:lvl>
    <w:lvl w:ilvl="8" w:tplc="E14468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6"/>
  </w:num>
  <w:num w:numId="4">
    <w:abstractNumId w:val="8"/>
  </w:num>
  <w:num w:numId="5">
    <w:abstractNumId w:val="5"/>
  </w:num>
  <w:num w:numId="6">
    <w:abstractNumId w:val="3"/>
  </w:num>
  <w:num w:numId="7">
    <w:abstractNumId w:val="9"/>
  </w:num>
  <w:num w:numId="8">
    <w:abstractNumId w:val="0"/>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07AD5"/>
    <w:rsid w:val="000138F4"/>
    <w:rsid w:val="00015B40"/>
    <w:rsid w:val="00015D51"/>
    <w:rsid w:val="000162AB"/>
    <w:rsid w:val="0001643F"/>
    <w:rsid w:val="00017FFC"/>
    <w:rsid w:val="00025B36"/>
    <w:rsid w:val="000334EC"/>
    <w:rsid w:val="00035240"/>
    <w:rsid w:val="000364B2"/>
    <w:rsid w:val="00040E4E"/>
    <w:rsid w:val="0004158E"/>
    <w:rsid w:val="00042B5B"/>
    <w:rsid w:val="00043C2E"/>
    <w:rsid w:val="00051094"/>
    <w:rsid w:val="0005158B"/>
    <w:rsid w:val="00054AF8"/>
    <w:rsid w:val="00061F92"/>
    <w:rsid w:val="000642A3"/>
    <w:rsid w:val="00065713"/>
    <w:rsid w:val="00065A89"/>
    <w:rsid w:val="00066BD8"/>
    <w:rsid w:val="0006737B"/>
    <w:rsid w:val="00071BBF"/>
    <w:rsid w:val="00073886"/>
    <w:rsid w:val="00074650"/>
    <w:rsid w:val="00074E5A"/>
    <w:rsid w:val="000801BD"/>
    <w:rsid w:val="000808E1"/>
    <w:rsid w:val="000815C6"/>
    <w:rsid w:val="0008342E"/>
    <w:rsid w:val="00083B89"/>
    <w:rsid w:val="00084038"/>
    <w:rsid w:val="000850A0"/>
    <w:rsid w:val="000869FD"/>
    <w:rsid w:val="00090E6B"/>
    <w:rsid w:val="00091501"/>
    <w:rsid w:val="00091BA2"/>
    <w:rsid w:val="000933D5"/>
    <w:rsid w:val="000956D7"/>
    <w:rsid w:val="00095BF2"/>
    <w:rsid w:val="000A1917"/>
    <w:rsid w:val="000A32B2"/>
    <w:rsid w:val="000A3E1C"/>
    <w:rsid w:val="000A5360"/>
    <w:rsid w:val="000A5524"/>
    <w:rsid w:val="000A768E"/>
    <w:rsid w:val="000B34F2"/>
    <w:rsid w:val="000B3A4A"/>
    <w:rsid w:val="000B402F"/>
    <w:rsid w:val="000B7A22"/>
    <w:rsid w:val="000C1AC9"/>
    <w:rsid w:val="000C2D9F"/>
    <w:rsid w:val="000C46CB"/>
    <w:rsid w:val="000D006C"/>
    <w:rsid w:val="000D085E"/>
    <w:rsid w:val="000D0B6D"/>
    <w:rsid w:val="000D5FB1"/>
    <w:rsid w:val="000D6E8C"/>
    <w:rsid w:val="000D7B64"/>
    <w:rsid w:val="000E0AEE"/>
    <w:rsid w:val="000E37FD"/>
    <w:rsid w:val="000E68DF"/>
    <w:rsid w:val="000E711F"/>
    <w:rsid w:val="000E7FA1"/>
    <w:rsid w:val="000F1FF6"/>
    <w:rsid w:val="000F2144"/>
    <w:rsid w:val="000F2F87"/>
    <w:rsid w:val="000F5AF7"/>
    <w:rsid w:val="000F646B"/>
    <w:rsid w:val="000F6AE7"/>
    <w:rsid w:val="001013D5"/>
    <w:rsid w:val="00102046"/>
    <w:rsid w:val="0010343A"/>
    <w:rsid w:val="00103588"/>
    <w:rsid w:val="0010516E"/>
    <w:rsid w:val="00107141"/>
    <w:rsid w:val="00107B32"/>
    <w:rsid w:val="00111B5F"/>
    <w:rsid w:val="00112338"/>
    <w:rsid w:val="00117DDA"/>
    <w:rsid w:val="00120F6A"/>
    <w:rsid w:val="001210F4"/>
    <w:rsid w:val="00122291"/>
    <w:rsid w:val="001230AF"/>
    <w:rsid w:val="001248A9"/>
    <w:rsid w:val="001259D5"/>
    <w:rsid w:val="001278CC"/>
    <w:rsid w:val="00131EE6"/>
    <w:rsid w:val="0013285A"/>
    <w:rsid w:val="00136C03"/>
    <w:rsid w:val="00136FAE"/>
    <w:rsid w:val="001406A9"/>
    <w:rsid w:val="0014071D"/>
    <w:rsid w:val="00141150"/>
    <w:rsid w:val="001416CB"/>
    <w:rsid w:val="00142935"/>
    <w:rsid w:val="00142EB3"/>
    <w:rsid w:val="001451D9"/>
    <w:rsid w:val="00147275"/>
    <w:rsid w:val="00151D2D"/>
    <w:rsid w:val="00151FA4"/>
    <w:rsid w:val="001529D6"/>
    <w:rsid w:val="00153F59"/>
    <w:rsid w:val="001544DB"/>
    <w:rsid w:val="00155122"/>
    <w:rsid w:val="0015524D"/>
    <w:rsid w:val="00155DF1"/>
    <w:rsid w:val="00156E75"/>
    <w:rsid w:val="00157072"/>
    <w:rsid w:val="00162535"/>
    <w:rsid w:val="00164D55"/>
    <w:rsid w:val="001655BA"/>
    <w:rsid w:val="00167768"/>
    <w:rsid w:val="00171585"/>
    <w:rsid w:val="001725C2"/>
    <w:rsid w:val="001739F2"/>
    <w:rsid w:val="00176543"/>
    <w:rsid w:val="00182495"/>
    <w:rsid w:val="00183BAE"/>
    <w:rsid w:val="001858E6"/>
    <w:rsid w:val="001858EC"/>
    <w:rsid w:val="00185E9E"/>
    <w:rsid w:val="00187309"/>
    <w:rsid w:val="00190D31"/>
    <w:rsid w:val="00191ECC"/>
    <w:rsid w:val="00192301"/>
    <w:rsid w:val="001A065E"/>
    <w:rsid w:val="001A0855"/>
    <w:rsid w:val="001A170E"/>
    <w:rsid w:val="001A29FA"/>
    <w:rsid w:val="001A377B"/>
    <w:rsid w:val="001B2C63"/>
    <w:rsid w:val="001B6AE7"/>
    <w:rsid w:val="001C0F49"/>
    <w:rsid w:val="001C2B89"/>
    <w:rsid w:val="001C6D0E"/>
    <w:rsid w:val="001C79A4"/>
    <w:rsid w:val="001C7E48"/>
    <w:rsid w:val="001D4122"/>
    <w:rsid w:val="001D600E"/>
    <w:rsid w:val="001E454A"/>
    <w:rsid w:val="001E5725"/>
    <w:rsid w:val="001E5BC4"/>
    <w:rsid w:val="001E5ECC"/>
    <w:rsid w:val="001F07B0"/>
    <w:rsid w:val="001F38CF"/>
    <w:rsid w:val="001F3F17"/>
    <w:rsid w:val="001F5BC5"/>
    <w:rsid w:val="001F5E6B"/>
    <w:rsid w:val="001F6B5F"/>
    <w:rsid w:val="00200F17"/>
    <w:rsid w:val="002020F3"/>
    <w:rsid w:val="002036E7"/>
    <w:rsid w:val="00210E98"/>
    <w:rsid w:val="00211B83"/>
    <w:rsid w:val="00212FBE"/>
    <w:rsid w:val="002154D0"/>
    <w:rsid w:val="00216817"/>
    <w:rsid w:val="00220C22"/>
    <w:rsid w:val="00220E7A"/>
    <w:rsid w:val="00222A1B"/>
    <w:rsid w:val="00224DFF"/>
    <w:rsid w:val="00226F71"/>
    <w:rsid w:val="002276F3"/>
    <w:rsid w:val="00232E3A"/>
    <w:rsid w:val="00243156"/>
    <w:rsid w:val="00243FCA"/>
    <w:rsid w:val="00244240"/>
    <w:rsid w:val="00244854"/>
    <w:rsid w:val="00246914"/>
    <w:rsid w:val="00246964"/>
    <w:rsid w:val="0024709D"/>
    <w:rsid w:val="00252C90"/>
    <w:rsid w:val="00255356"/>
    <w:rsid w:val="00257060"/>
    <w:rsid w:val="00257952"/>
    <w:rsid w:val="00257B3F"/>
    <w:rsid w:val="00260776"/>
    <w:rsid w:val="0026095C"/>
    <w:rsid w:val="00266AF2"/>
    <w:rsid w:val="0027000A"/>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1D0D"/>
    <w:rsid w:val="00292387"/>
    <w:rsid w:val="0029355A"/>
    <w:rsid w:val="00293EC6"/>
    <w:rsid w:val="00294824"/>
    <w:rsid w:val="00297398"/>
    <w:rsid w:val="002A1950"/>
    <w:rsid w:val="002A49E7"/>
    <w:rsid w:val="002A603E"/>
    <w:rsid w:val="002A7CD3"/>
    <w:rsid w:val="002B06F7"/>
    <w:rsid w:val="002B3092"/>
    <w:rsid w:val="002B34EB"/>
    <w:rsid w:val="002B362F"/>
    <w:rsid w:val="002B3732"/>
    <w:rsid w:val="002B38CC"/>
    <w:rsid w:val="002B50C2"/>
    <w:rsid w:val="002C078C"/>
    <w:rsid w:val="002C11ED"/>
    <w:rsid w:val="002C210C"/>
    <w:rsid w:val="002C2270"/>
    <w:rsid w:val="002C371A"/>
    <w:rsid w:val="002C4B30"/>
    <w:rsid w:val="002C5247"/>
    <w:rsid w:val="002D1183"/>
    <w:rsid w:val="002D2C2F"/>
    <w:rsid w:val="002D5B59"/>
    <w:rsid w:val="002D5E90"/>
    <w:rsid w:val="002D7F5E"/>
    <w:rsid w:val="002E41E2"/>
    <w:rsid w:val="002E5F53"/>
    <w:rsid w:val="002E62CA"/>
    <w:rsid w:val="002E63BB"/>
    <w:rsid w:val="002E6CF8"/>
    <w:rsid w:val="002E7B4F"/>
    <w:rsid w:val="002F05DD"/>
    <w:rsid w:val="002F0D60"/>
    <w:rsid w:val="002F1B03"/>
    <w:rsid w:val="002F4233"/>
    <w:rsid w:val="002F7F6B"/>
    <w:rsid w:val="0030090A"/>
    <w:rsid w:val="00301531"/>
    <w:rsid w:val="003028D0"/>
    <w:rsid w:val="003030DF"/>
    <w:rsid w:val="00305187"/>
    <w:rsid w:val="00306D86"/>
    <w:rsid w:val="0031228E"/>
    <w:rsid w:val="003142F9"/>
    <w:rsid w:val="003167ED"/>
    <w:rsid w:val="003176B5"/>
    <w:rsid w:val="00317C52"/>
    <w:rsid w:val="003205A5"/>
    <w:rsid w:val="0032245F"/>
    <w:rsid w:val="003238E3"/>
    <w:rsid w:val="00323AE1"/>
    <w:rsid w:val="00327492"/>
    <w:rsid w:val="0033071E"/>
    <w:rsid w:val="00330CEC"/>
    <w:rsid w:val="00331491"/>
    <w:rsid w:val="00331EFB"/>
    <w:rsid w:val="003326FE"/>
    <w:rsid w:val="003338C8"/>
    <w:rsid w:val="00333E67"/>
    <w:rsid w:val="003358B5"/>
    <w:rsid w:val="0033595C"/>
    <w:rsid w:val="0033693C"/>
    <w:rsid w:val="00336B99"/>
    <w:rsid w:val="00336FC3"/>
    <w:rsid w:val="00340591"/>
    <w:rsid w:val="00345436"/>
    <w:rsid w:val="00350707"/>
    <w:rsid w:val="00351724"/>
    <w:rsid w:val="003523CA"/>
    <w:rsid w:val="00352F8F"/>
    <w:rsid w:val="003544A3"/>
    <w:rsid w:val="0035538E"/>
    <w:rsid w:val="003556EC"/>
    <w:rsid w:val="003600CD"/>
    <w:rsid w:val="0036145D"/>
    <w:rsid w:val="0036501E"/>
    <w:rsid w:val="003650C3"/>
    <w:rsid w:val="00365D1F"/>
    <w:rsid w:val="0037232E"/>
    <w:rsid w:val="00372BC9"/>
    <w:rsid w:val="0037332B"/>
    <w:rsid w:val="003761E9"/>
    <w:rsid w:val="003838D4"/>
    <w:rsid w:val="0038605C"/>
    <w:rsid w:val="00386064"/>
    <w:rsid w:val="003901E9"/>
    <w:rsid w:val="00390227"/>
    <w:rsid w:val="00390348"/>
    <w:rsid w:val="003910D7"/>
    <w:rsid w:val="00391118"/>
    <w:rsid w:val="00392C77"/>
    <w:rsid w:val="00393212"/>
    <w:rsid w:val="00393778"/>
    <w:rsid w:val="00396485"/>
    <w:rsid w:val="003967B2"/>
    <w:rsid w:val="00397010"/>
    <w:rsid w:val="00397405"/>
    <w:rsid w:val="003A0ED9"/>
    <w:rsid w:val="003A3AE5"/>
    <w:rsid w:val="003A449D"/>
    <w:rsid w:val="003A6E94"/>
    <w:rsid w:val="003B3054"/>
    <w:rsid w:val="003B32CA"/>
    <w:rsid w:val="003B4622"/>
    <w:rsid w:val="003B57AA"/>
    <w:rsid w:val="003B7AA4"/>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E7576"/>
    <w:rsid w:val="003F0B29"/>
    <w:rsid w:val="003F2DAB"/>
    <w:rsid w:val="003F3658"/>
    <w:rsid w:val="003F4AEC"/>
    <w:rsid w:val="00400AE8"/>
    <w:rsid w:val="00403F0F"/>
    <w:rsid w:val="00406162"/>
    <w:rsid w:val="00410828"/>
    <w:rsid w:val="00415BA5"/>
    <w:rsid w:val="00416BC1"/>
    <w:rsid w:val="0042272E"/>
    <w:rsid w:val="004242A1"/>
    <w:rsid w:val="0042431D"/>
    <w:rsid w:val="00424C1A"/>
    <w:rsid w:val="00426F86"/>
    <w:rsid w:val="004270F4"/>
    <w:rsid w:val="00436C3B"/>
    <w:rsid w:val="004408A6"/>
    <w:rsid w:val="00444DDB"/>
    <w:rsid w:val="00447819"/>
    <w:rsid w:val="0045257B"/>
    <w:rsid w:val="00456035"/>
    <w:rsid w:val="00457234"/>
    <w:rsid w:val="00460F58"/>
    <w:rsid w:val="004610FF"/>
    <w:rsid w:val="00462248"/>
    <w:rsid w:val="0046288D"/>
    <w:rsid w:val="004644D4"/>
    <w:rsid w:val="004666F8"/>
    <w:rsid w:val="00467467"/>
    <w:rsid w:val="004675E1"/>
    <w:rsid w:val="00470BC2"/>
    <w:rsid w:val="00471719"/>
    <w:rsid w:val="004729C3"/>
    <w:rsid w:val="00474F59"/>
    <w:rsid w:val="00477395"/>
    <w:rsid w:val="004774B2"/>
    <w:rsid w:val="00477F21"/>
    <w:rsid w:val="00481803"/>
    <w:rsid w:val="004822B6"/>
    <w:rsid w:val="00482735"/>
    <w:rsid w:val="00483869"/>
    <w:rsid w:val="00483A5B"/>
    <w:rsid w:val="00486003"/>
    <w:rsid w:val="004877F5"/>
    <w:rsid w:val="00487F83"/>
    <w:rsid w:val="004902A4"/>
    <w:rsid w:val="00490409"/>
    <w:rsid w:val="00490A8D"/>
    <w:rsid w:val="004973E2"/>
    <w:rsid w:val="004A1EFC"/>
    <w:rsid w:val="004A2F3D"/>
    <w:rsid w:val="004A3205"/>
    <w:rsid w:val="004A532F"/>
    <w:rsid w:val="004A70DD"/>
    <w:rsid w:val="004A768B"/>
    <w:rsid w:val="004B3034"/>
    <w:rsid w:val="004C0074"/>
    <w:rsid w:val="004C302E"/>
    <w:rsid w:val="004C69C7"/>
    <w:rsid w:val="004C7B50"/>
    <w:rsid w:val="004D1014"/>
    <w:rsid w:val="004D3F88"/>
    <w:rsid w:val="004D6FDD"/>
    <w:rsid w:val="004D7B13"/>
    <w:rsid w:val="004D7EBF"/>
    <w:rsid w:val="004D7FD0"/>
    <w:rsid w:val="004E04F4"/>
    <w:rsid w:val="004E1BA7"/>
    <w:rsid w:val="004E21CE"/>
    <w:rsid w:val="004E24F2"/>
    <w:rsid w:val="004E2A6A"/>
    <w:rsid w:val="004E2D35"/>
    <w:rsid w:val="004E2E6D"/>
    <w:rsid w:val="004E3984"/>
    <w:rsid w:val="004E3C5D"/>
    <w:rsid w:val="004E451D"/>
    <w:rsid w:val="004F12B2"/>
    <w:rsid w:val="004F1CCC"/>
    <w:rsid w:val="004F2D2C"/>
    <w:rsid w:val="004F2EF5"/>
    <w:rsid w:val="004F6860"/>
    <w:rsid w:val="004F7057"/>
    <w:rsid w:val="004F718C"/>
    <w:rsid w:val="005015AE"/>
    <w:rsid w:val="00502C78"/>
    <w:rsid w:val="00502DF6"/>
    <w:rsid w:val="00502F63"/>
    <w:rsid w:val="00507386"/>
    <w:rsid w:val="00507B8F"/>
    <w:rsid w:val="0051048F"/>
    <w:rsid w:val="00511AAC"/>
    <w:rsid w:val="00513374"/>
    <w:rsid w:val="0051580C"/>
    <w:rsid w:val="00516C84"/>
    <w:rsid w:val="00516DC2"/>
    <w:rsid w:val="00517FD5"/>
    <w:rsid w:val="00520351"/>
    <w:rsid w:val="005207B0"/>
    <w:rsid w:val="00523A31"/>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4B4"/>
    <w:rsid w:val="005438FD"/>
    <w:rsid w:val="0054641F"/>
    <w:rsid w:val="0054778A"/>
    <w:rsid w:val="00547CF6"/>
    <w:rsid w:val="00550F07"/>
    <w:rsid w:val="005518F4"/>
    <w:rsid w:val="00551F59"/>
    <w:rsid w:val="00552B23"/>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48E2"/>
    <w:rsid w:val="005A5397"/>
    <w:rsid w:val="005A5D07"/>
    <w:rsid w:val="005A69E7"/>
    <w:rsid w:val="005A7835"/>
    <w:rsid w:val="005B104E"/>
    <w:rsid w:val="005B2925"/>
    <w:rsid w:val="005B2ED6"/>
    <w:rsid w:val="005B54BB"/>
    <w:rsid w:val="005B5A27"/>
    <w:rsid w:val="005B7755"/>
    <w:rsid w:val="005C09B8"/>
    <w:rsid w:val="005C22E4"/>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D8F"/>
    <w:rsid w:val="005E7CAA"/>
    <w:rsid w:val="005F2370"/>
    <w:rsid w:val="005F2F8F"/>
    <w:rsid w:val="005F3215"/>
    <w:rsid w:val="005F61B2"/>
    <w:rsid w:val="0060187E"/>
    <w:rsid w:val="00605C48"/>
    <w:rsid w:val="006071A0"/>
    <w:rsid w:val="006100D1"/>
    <w:rsid w:val="00611097"/>
    <w:rsid w:val="00611370"/>
    <w:rsid w:val="00611E91"/>
    <w:rsid w:val="00620600"/>
    <w:rsid w:val="00620807"/>
    <w:rsid w:val="00620AAE"/>
    <w:rsid w:val="0062246F"/>
    <w:rsid w:val="00622A68"/>
    <w:rsid w:val="00624202"/>
    <w:rsid w:val="00631AE8"/>
    <w:rsid w:val="00632303"/>
    <w:rsid w:val="0063327E"/>
    <w:rsid w:val="00634848"/>
    <w:rsid w:val="006359F2"/>
    <w:rsid w:val="006410CE"/>
    <w:rsid w:val="006436CD"/>
    <w:rsid w:val="00644D3D"/>
    <w:rsid w:val="00644DDD"/>
    <w:rsid w:val="00644E51"/>
    <w:rsid w:val="006460DE"/>
    <w:rsid w:val="0064678B"/>
    <w:rsid w:val="006473BD"/>
    <w:rsid w:val="00647E62"/>
    <w:rsid w:val="00650319"/>
    <w:rsid w:val="0065527C"/>
    <w:rsid w:val="00655FDD"/>
    <w:rsid w:val="00662054"/>
    <w:rsid w:val="00664B3C"/>
    <w:rsid w:val="00665F03"/>
    <w:rsid w:val="00666650"/>
    <w:rsid w:val="00672FE6"/>
    <w:rsid w:val="00672FF8"/>
    <w:rsid w:val="00673988"/>
    <w:rsid w:val="00677A58"/>
    <w:rsid w:val="00683012"/>
    <w:rsid w:val="00684615"/>
    <w:rsid w:val="00684DE8"/>
    <w:rsid w:val="00684FA0"/>
    <w:rsid w:val="006871D4"/>
    <w:rsid w:val="00687B55"/>
    <w:rsid w:val="00687C8B"/>
    <w:rsid w:val="00690EFF"/>
    <w:rsid w:val="00691001"/>
    <w:rsid w:val="0069438F"/>
    <w:rsid w:val="00695A39"/>
    <w:rsid w:val="00696181"/>
    <w:rsid w:val="00696732"/>
    <w:rsid w:val="00696EB3"/>
    <w:rsid w:val="00697D4F"/>
    <w:rsid w:val="006A0C60"/>
    <w:rsid w:val="006A10B1"/>
    <w:rsid w:val="006A16F5"/>
    <w:rsid w:val="006A2D82"/>
    <w:rsid w:val="006A317A"/>
    <w:rsid w:val="006A7E50"/>
    <w:rsid w:val="006B3BD5"/>
    <w:rsid w:val="006B4C66"/>
    <w:rsid w:val="006B521C"/>
    <w:rsid w:val="006B570E"/>
    <w:rsid w:val="006B5A22"/>
    <w:rsid w:val="006C1ABC"/>
    <w:rsid w:val="006C3948"/>
    <w:rsid w:val="006C4FEA"/>
    <w:rsid w:val="006C6469"/>
    <w:rsid w:val="006C6AC2"/>
    <w:rsid w:val="006D37D5"/>
    <w:rsid w:val="006D4476"/>
    <w:rsid w:val="006D475D"/>
    <w:rsid w:val="006D66CA"/>
    <w:rsid w:val="006E2D14"/>
    <w:rsid w:val="006E7823"/>
    <w:rsid w:val="006E7D60"/>
    <w:rsid w:val="006F0AC9"/>
    <w:rsid w:val="006F160F"/>
    <w:rsid w:val="006F3F59"/>
    <w:rsid w:val="006F5F38"/>
    <w:rsid w:val="006F74B4"/>
    <w:rsid w:val="006F7C47"/>
    <w:rsid w:val="006F7FC0"/>
    <w:rsid w:val="00700A94"/>
    <w:rsid w:val="00703C2F"/>
    <w:rsid w:val="007041EF"/>
    <w:rsid w:val="00704F87"/>
    <w:rsid w:val="007070F0"/>
    <w:rsid w:val="00711C48"/>
    <w:rsid w:val="007123A0"/>
    <w:rsid w:val="00713160"/>
    <w:rsid w:val="00713E36"/>
    <w:rsid w:val="00713F23"/>
    <w:rsid w:val="00715003"/>
    <w:rsid w:val="00717C86"/>
    <w:rsid w:val="00720419"/>
    <w:rsid w:val="0072298E"/>
    <w:rsid w:val="007238A8"/>
    <w:rsid w:val="007243A6"/>
    <w:rsid w:val="007257EA"/>
    <w:rsid w:val="007304AB"/>
    <w:rsid w:val="007318A6"/>
    <w:rsid w:val="00733F7E"/>
    <w:rsid w:val="00734693"/>
    <w:rsid w:val="00735583"/>
    <w:rsid w:val="00735DBA"/>
    <w:rsid w:val="00736B15"/>
    <w:rsid w:val="00736DE6"/>
    <w:rsid w:val="00736E4A"/>
    <w:rsid w:val="0074461A"/>
    <w:rsid w:val="00746D2F"/>
    <w:rsid w:val="00747457"/>
    <w:rsid w:val="00752B94"/>
    <w:rsid w:val="00752BDA"/>
    <w:rsid w:val="007531D1"/>
    <w:rsid w:val="00753CE5"/>
    <w:rsid w:val="00757523"/>
    <w:rsid w:val="00760B5E"/>
    <w:rsid w:val="00760E5B"/>
    <w:rsid w:val="0076581B"/>
    <w:rsid w:val="007667C5"/>
    <w:rsid w:val="00767387"/>
    <w:rsid w:val="007679A9"/>
    <w:rsid w:val="007731F6"/>
    <w:rsid w:val="007748F6"/>
    <w:rsid w:val="0077592D"/>
    <w:rsid w:val="007762DD"/>
    <w:rsid w:val="00776EB2"/>
    <w:rsid w:val="0077739E"/>
    <w:rsid w:val="00780918"/>
    <w:rsid w:val="007818F6"/>
    <w:rsid w:val="00783DE2"/>
    <w:rsid w:val="007843E9"/>
    <w:rsid w:val="00784F4F"/>
    <w:rsid w:val="007852C2"/>
    <w:rsid w:val="00786405"/>
    <w:rsid w:val="00786F7B"/>
    <w:rsid w:val="0079026D"/>
    <w:rsid w:val="007907EB"/>
    <w:rsid w:val="00790AAF"/>
    <w:rsid w:val="007936D3"/>
    <w:rsid w:val="00793F4A"/>
    <w:rsid w:val="00797268"/>
    <w:rsid w:val="007A3C3E"/>
    <w:rsid w:val="007A3F59"/>
    <w:rsid w:val="007A4EF5"/>
    <w:rsid w:val="007A6348"/>
    <w:rsid w:val="007A72E4"/>
    <w:rsid w:val="007B0441"/>
    <w:rsid w:val="007B0D36"/>
    <w:rsid w:val="007B2E27"/>
    <w:rsid w:val="007B2F7A"/>
    <w:rsid w:val="007B3441"/>
    <w:rsid w:val="007B3657"/>
    <w:rsid w:val="007B521D"/>
    <w:rsid w:val="007B5670"/>
    <w:rsid w:val="007B58DE"/>
    <w:rsid w:val="007B69CB"/>
    <w:rsid w:val="007B6C80"/>
    <w:rsid w:val="007C0816"/>
    <w:rsid w:val="007C0B4A"/>
    <w:rsid w:val="007C1A22"/>
    <w:rsid w:val="007C1F66"/>
    <w:rsid w:val="007C50E7"/>
    <w:rsid w:val="007C52F7"/>
    <w:rsid w:val="007D0C19"/>
    <w:rsid w:val="007D0FD8"/>
    <w:rsid w:val="007D355F"/>
    <w:rsid w:val="007D3F26"/>
    <w:rsid w:val="007D66ED"/>
    <w:rsid w:val="007E031B"/>
    <w:rsid w:val="007E0FF4"/>
    <w:rsid w:val="007F0051"/>
    <w:rsid w:val="007F1DD0"/>
    <w:rsid w:val="007F23AC"/>
    <w:rsid w:val="007F25F7"/>
    <w:rsid w:val="007F39E7"/>
    <w:rsid w:val="007F4554"/>
    <w:rsid w:val="007F4E35"/>
    <w:rsid w:val="007F5D13"/>
    <w:rsid w:val="007F63F5"/>
    <w:rsid w:val="0080036D"/>
    <w:rsid w:val="008029F0"/>
    <w:rsid w:val="0080348E"/>
    <w:rsid w:val="008034FD"/>
    <w:rsid w:val="00804C54"/>
    <w:rsid w:val="00807277"/>
    <w:rsid w:val="00812424"/>
    <w:rsid w:val="008124CD"/>
    <w:rsid w:val="008160FA"/>
    <w:rsid w:val="0081666B"/>
    <w:rsid w:val="00816729"/>
    <w:rsid w:val="00817674"/>
    <w:rsid w:val="008227E0"/>
    <w:rsid w:val="00824420"/>
    <w:rsid w:val="00824E34"/>
    <w:rsid w:val="0082775A"/>
    <w:rsid w:val="00831FCC"/>
    <w:rsid w:val="0083352B"/>
    <w:rsid w:val="00833EB3"/>
    <w:rsid w:val="00834545"/>
    <w:rsid w:val="00835619"/>
    <w:rsid w:val="0083714D"/>
    <w:rsid w:val="008414A6"/>
    <w:rsid w:val="008418F8"/>
    <w:rsid w:val="00842D5F"/>
    <w:rsid w:val="00845549"/>
    <w:rsid w:val="00847920"/>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71368"/>
    <w:rsid w:val="00873255"/>
    <w:rsid w:val="00876C89"/>
    <w:rsid w:val="00876FFA"/>
    <w:rsid w:val="00877808"/>
    <w:rsid w:val="008778AC"/>
    <w:rsid w:val="008778BA"/>
    <w:rsid w:val="00877C41"/>
    <w:rsid w:val="00877DF9"/>
    <w:rsid w:val="008805CE"/>
    <w:rsid w:val="008806CC"/>
    <w:rsid w:val="00880CE2"/>
    <w:rsid w:val="00881925"/>
    <w:rsid w:val="00884773"/>
    <w:rsid w:val="00884C30"/>
    <w:rsid w:val="008877B7"/>
    <w:rsid w:val="00890785"/>
    <w:rsid w:val="00892CA5"/>
    <w:rsid w:val="00892D1D"/>
    <w:rsid w:val="00893BD0"/>
    <w:rsid w:val="00895BB9"/>
    <w:rsid w:val="00896382"/>
    <w:rsid w:val="0089736D"/>
    <w:rsid w:val="008A193E"/>
    <w:rsid w:val="008A3650"/>
    <w:rsid w:val="008A4C60"/>
    <w:rsid w:val="008A572F"/>
    <w:rsid w:val="008A719C"/>
    <w:rsid w:val="008B1EF6"/>
    <w:rsid w:val="008B282F"/>
    <w:rsid w:val="008B3E97"/>
    <w:rsid w:val="008C317D"/>
    <w:rsid w:val="008C3821"/>
    <w:rsid w:val="008C3CA0"/>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0B82"/>
    <w:rsid w:val="008E2AB6"/>
    <w:rsid w:val="008E48A1"/>
    <w:rsid w:val="008E533C"/>
    <w:rsid w:val="008E5FCA"/>
    <w:rsid w:val="008E77AF"/>
    <w:rsid w:val="008F1144"/>
    <w:rsid w:val="008F18C3"/>
    <w:rsid w:val="008F1A52"/>
    <w:rsid w:val="008F221E"/>
    <w:rsid w:val="008F3D3D"/>
    <w:rsid w:val="008F469B"/>
    <w:rsid w:val="008F5536"/>
    <w:rsid w:val="008F594B"/>
    <w:rsid w:val="008F76BB"/>
    <w:rsid w:val="00900D6E"/>
    <w:rsid w:val="00900F28"/>
    <w:rsid w:val="00903801"/>
    <w:rsid w:val="00904870"/>
    <w:rsid w:val="0091046F"/>
    <w:rsid w:val="00911758"/>
    <w:rsid w:val="009133FC"/>
    <w:rsid w:val="00914C1E"/>
    <w:rsid w:val="009159C2"/>
    <w:rsid w:val="009173E6"/>
    <w:rsid w:val="00917D19"/>
    <w:rsid w:val="009225EE"/>
    <w:rsid w:val="00923899"/>
    <w:rsid w:val="0092603D"/>
    <w:rsid w:val="009260F1"/>
    <w:rsid w:val="009261F1"/>
    <w:rsid w:val="00931235"/>
    <w:rsid w:val="0093150C"/>
    <w:rsid w:val="00932EDC"/>
    <w:rsid w:val="00935D77"/>
    <w:rsid w:val="009363BC"/>
    <w:rsid w:val="009369C9"/>
    <w:rsid w:val="00937036"/>
    <w:rsid w:val="009432AE"/>
    <w:rsid w:val="00943A8D"/>
    <w:rsid w:val="00943D3D"/>
    <w:rsid w:val="00944A59"/>
    <w:rsid w:val="00950615"/>
    <w:rsid w:val="00951B57"/>
    <w:rsid w:val="009522CC"/>
    <w:rsid w:val="00952F48"/>
    <w:rsid w:val="00953142"/>
    <w:rsid w:val="009534BD"/>
    <w:rsid w:val="009536FF"/>
    <w:rsid w:val="00955532"/>
    <w:rsid w:val="00955BCC"/>
    <w:rsid w:val="00956014"/>
    <w:rsid w:val="009561AB"/>
    <w:rsid w:val="00956F96"/>
    <w:rsid w:val="009605CD"/>
    <w:rsid w:val="0096235C"/>
    <w:rsid w:val="00962E24"/>
    <w:rsid w:val="009641FF"/>
    <w:rsid w:val="009661D3"/>
    <w:rsid w:val="009716F7"/>
    <w:rsid w:val="00971911"/>
    <w:rsid w:val="00971F6E"/>
    <w:rsid w:val="00975479"/>
    <w:rsid w:val="00976441"/>
    <w:rsid w:val="00977382"/>
    <w:rsid w:val="009775FB"/>
    <w:rsid w:val="0098219D"/>
    <w:rsid w:val="009831F0"/>
    <w:rsid w:val="00983BC5"/>
    <w:rsid w:val="00983F58"/>
    <w:rsid w:val="0098459E"/>
    <w:rsid w:val="009863C6"/>
    <w:rsid w:val="00986EA8"/>
    <w:rsid w:val="00987683"/>
    <w:rsid w:val="00990D9B"/>
    <w:rsid w:val="00993B48"/>
    <w:rsid w:val="00993BEA"/>
    <w:rsid w:val="009954CB"/>
    <w:rsid w:val="00995879"/>
    <w:rsid w:val="00997309"/>
    <w:rsid w:val="009A2276"/>
    <w:rsid w:val="009A2A9D"/>
    <w:rsid w:val="009A3CA4"/>
    <w:rsid w:val="009A56BD"/>
    <w:rsid w:val="009A720A"/>
    <w:rsid w:val="009B12AF"/>
    <w:rsid w:val="009B2912"/>
    <w:rsid w:val="009B420B"/>
    <w:rsid w:val="009B5247"/>
    <w:rsid w:val="009B65EB"/>
    <w:rsid w:val="009B7B44"/>
    <w:rsid w:val="009C31BB"/>
    <w:rsid w:val="009C36F4"/>
    <w:rsid w:val="009C4571"/>
    <w:rsid w:val="009C69A2"/>
    <w:rsid w:val="009C7DB9"/>
    <w:rsid w:val="009D09F8"/>
    <w:rsid w:val="009D1460"/>
    <w:rsid w:val="009D345C"/>
    <w:rsid w:val="009E3A56"/>
    <w:rsid w:val="009E4D52"/>
    <w:rsid w:val="009E76DB"/>
    <w:rsid w:val="009F2307"/>
    <w:rsid w:val="009F312B"/>
    <w:rsid w:val="009F3909"/>
    <w:rsid w:val="009F471C"/>
    <w:rsid w:val="009F7EEF"/>
    <w:rsid w:val="00A001F0"/>
    <w:rsid w:val="00A003CE"/>
    <w:rsid w:val="00A017E9"/>
    <w:rsid w:val="00A01E62"/>
    <w:rsid w:val="00A03B57"/>
    <w:rsid w:val="00A03E2F"/>
    <w:rsid w:val="00A048F4"/>
    <w:rsid w:val="00A04A0F"/>
    <w:rsid w:val="00A05B85"/>
    <w:rsid w:val="00A05CCA"/>
    <w:rsid w:val="00A10AAD"/>
    <w:rsid w:val="00A1186C"/>
    <w:rsid w:val="00A11F0B"/>
    <w:rsid w:val="00A128A2"/>
    <w:rsid w:val="00A13087"/>
    <w:rsid w:val="00A14D00"/>
    <w:rsid w:val="00A151A8"/>
    <w:rsid w:val="00A1525C"/>
    <w:rsid w:val="00A16CB9"/>
    <w:rsid w:val="00A209D8"/>
    <w:rsid w:val="00A20DC2"/>
    <w:rsid w:val="00A2165C"/>
    <w:rsid w:val="00A23550"/>
    <w:rsid w:val="00A24B78"/>
    <w:rsid w:val="00A25732"/>
    <w:rsid w:val="00A25842"/>
    <w:rsid w:val="00A32954"/>
    <w:rsid w:val="00A34183"/>
    <w:rsid w:val="00A36AF5"/>
    <w:rsid w:val="00A36F84"/>
    <w:rsid w:val="00A377A9"/>
    <w:rsid w:val="00A37A1F"/>
    <w:rsid w:val="00A403CE"/>
    <w:rsid w:val="00A41BA8"/>
    <w:rsid w:val="00A43AC2"/>
    <w:rsid w:val="00A43DF6"/>
    <w:rsid w:val="00A44DB5"/>
    <w:rsid w:val="00A45707"/>
    <w:rsid w:val="00A458B5"/>
    <w:rsid w:val="00A50488"/>
    <w:rsid w:val="00A52E52"/>
    <w:rsid w:val="00A53103"/>
    <w:rsid w:val="00A54009"/>
    <w:rsid w:val="00A5417E"/>
    <w:rsid w:val="00A543E8"/>
    <w:rsid w:val="00A56407"/>
    <w:rsid w:val="00A5674B"/>
    <w:rsid w:val="00A568B3"/>
    <w:rsid w:val="00A568DC"/>
    <w:rsid w:val="00A6432D"/>
    <w:rsid w:val="00A65671"/>
    <w:rsid w:val="00A65D08"/>
    <w:rsid w:val="00A71C62"/>
    <w:rsid w:val="00A7205D"/>
    <w:rsid w:val="00A728DF"/>
    <w:rsid w:val="00A72C5F"/>
    <w:rsid w:val="00A7395D"/>
    <w:rsid w:val="00A73965"/>
    <w:rsid w:val="00A74CEE"/>
    <w:rsid w:val="00A83E25"/>
    <w:rsid w:val="00A859C3"/>
    <w:rsid w:val="00A85BDF"/>
    <w:rsid w:val="00A86759"/>
    <w:rsid w:val="00A87116"/>
    <w:rsid w:val="00A877FE"/>
    <w:rsid w:val="00A90556"/>
    <w:rsid w:val="00A90A4B"/>
    <w:rsid w:val="00A93BD7"/>
    <w:rsid w:val="00A94772"/>
    <w:rsid w:val="00A96778"/>
    <w:rsid w:val="00A9739F"/>
    <w:rsid w:val="00AA16DA"/>
    <w:rsid w:val="00AA2AD8"/>
    <w:rsid w:val="00AA30F1"/>
    <w:rsid w:val="00AA4950"/>
    <w:rsid w:val="00AA645D"/>
    <w:rsid w:val="00AA6EBF"/>
    <w:rsid w:val="00AA72F0"/>
    <w:rsid w:val="00AA7DE8"/>
    <w:rsid w:val="00AB3A24"/>
    <w:rsid w:val="00AB4F46"/>
    <w:rsid w:val="00AB57A7"/>
    <w:rsid w:val="00AC0734"/>
    <w:rsid w:val="00AC2B92"/>
    <w:rsid w:val="00AC3CC9"/>
    <w:rsid w:val="00AC4CB4"/>
    <w:rsid w:val="00AC4E84"/>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4DD7"/>
    <w:rsid w:val="00AE6B82"/>
    <w:rsid w:val="00AF0CCB"/>
    <w:rsid w:val="00AF0CF4"/>
    <w:rsid w:val="00AF303C"/>
    <w:rsid w:val="00AF383D"/>
    <w:rsid w:val="00AF4E66"/>
    <w:rsid w:val="00AF60AF"/>
    <w:rsid w:val="00B004FC"/>
    <w:rsid w:val="00B00780"/>
    <w:rsid w:val="00B00E4E"/>
    <w:rsid w:val="00B05B17"/>
    <w:rsid w:val="00B06AB9"/>
    <w:rsid w:val="00B10CA8"/>
    <w:rsid w:val="00B13AF2"/>
    <w:rsid w:val="00B1447B"/>
    <w:rsid w:val="00B14C4E"/>
    <w:rsid w:val="00B17450"/>
    <w:rsid w:val="00B17C0A"/>
    <w:rsid w:val="00B21182"/>
    <w:rsid w:val="00B2417F"/>
    <w:rsid w:val="00B26533"/>
    <w:rsid w:val="00B34414"/>
    <w:rsid w:val="00B34B89"/>
    <w:rsid w:val="00B34C44"/>
    <w:rsid w:val="00B40239"/>
    <w:rsid w:val="00B41487"/>
    <w:rsid w:val="00B51065"/>
    <w:rsid w:val="00B511D1"/>
    <w:rsid w:val="00B5231A"/>
    <w:rsid w:val="00B52850"/>
    <w:rsid w:val="00B53512"/>
    <w:rsid w:val="00B53866"/>
    <w:rsid w:val="00B543B4"/>
    <w:rsid w:val="00B54907"/>
    <w:rsid w:val="00B56599"/>
    <w:rsid w:val="00B56D55"/>
    <w:rsid w:val="00B57C97"/>
    <w:rsid w:val="00B636A4"/>
    <w:rsid w:val="00B675B0"/>
    <w:rsid w:val="00B70C61"/>
    <w:rsid w:val="00B71F9C"/>
    <w:rsid w:val="00B72916"/>
    <w:rsid w:val="00B73DF3"/>
    <w:rsid w:val="00B75005"/>
    <w:rsid w:val="00B76E29"/>
    <w:rsid w:val="00B7741B"/>
    <w:rsid w:val="00B80492"/>
    <w:rsid w:val="00B8179B"/>
    <w:rsid w:val="00B821F9"/>
    <w:rsid w:val="00B837F8"/>
    <w:rsid w:val="00B83D2D"/>
    <w:rsid w:val="00B8480C"/>
    <w:rsid w:val="00B8590E"/>
    <w:rsid w:val="00B90E76"/>
    <w:rsid w:val="00B94E33"/>
    <w:rsid w:val="00B95F1E"/>
    <w:rsid w:val="00B9637E"/>
    <w:rsid w:val="00B979D0"/>
    <w:rsid w:val="00BA01B0"/>
    <w:rsid w:val="00BA2A8C"/>
    <w:rsid w:val="00BA527F"/>
    <w:rsid w:val="00BA6287"/>
    <w:rsid w:val="00BA6AFD"/>
    <w:rsid w:val="00BB5E79"/>
    <w:rsid w:val="00BB7B95"/>
    <w:rsid w:val="00BC0078"/>
    <w:rsid w:val="00BC04E4"/>
    <w:rsid w:val="00BC0771"/>
    <w:rsid w:val="00BC233B"/>
    <w:rsid w:val="00BC339E"/>
    <w:rsid w:val="00BC3463"/>
    <w:rsid w:val="00BC368C"/>
    <w:rsid w:val="00BC497E"/>
    <w:rsid w:val="00BC4A3F"/>
    <w:rsid w:val="00BC7FC5"/>
    <w:rsid w:val="00BD1AE3"/>
    <w:rsid w:val="00BD1C2E"/>
    <w:rsid w:val="00BD27A4"/>
    <w:rsid w:val="00BD30C9"/>
    <w:rsid w:val="00BD350E"/>
    <w:rsid w:val="00BD3652"/>
    <w:rsid w:val="00BD4687"/>
    <w:rsid w:val="00BD51E1"/>
    <w:rsid w:val="00BD6ADB"/>
    <w:rsid w:val="00BD769D"/>
    <w:rsid w:val="00BE0377"/>
    <w:rsid w:val="00BE4752"/>
    <w:rsid w:val="00BE4CA2"/>
    <w:rsid w:val="00BE4CF9"/>
    <w:rsid w:val="00BF1471"/>
    <w:rsid w:val="00BF1716"/>
    <w:rsid w:val="00BF336F"/>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26EB"/>
    <w:rsid w:val="00C14212"/>
    <w:rsid w:val="00C142F5"/>
    <w:rsid w:val="00C15B97"/>
    <w:rsid w:val="00C15D41"/>
    <w:rsid w:val="00C17231"/>
    <w:rsid w:val="00C200AE"/>
    <w:rsid w:val="00C2323C"/>
    <w:rsid w:val="00C2365E"/>
    <w:rsid w:val="00C23FFF"/>
    <w:rsid w:val="00C265E8"/>
    <w:rsid w:val="00C274E3"/>
    <w:rsid w:val="00C27A78"/>
    <w:rsid w:val="00C34F71"/>
    <w:rsid w:val="00C4063E"/>
    <w:rsid w:val="00C417C0"/>
    <w:rsid w:val="00C41BEC"/>
    <w:rsid w:val="00C4356E"/>
    <w:rsid w:val="00C44DBA"/>
    <w:rsid w:val="00C51835"/>
    <w:rsid w:val="00C51C31"/>
    <w:rsid w:val="00C521A5"/>
    <w:rsid w:val="00C52747"/>
    <w:rsid w:val="00C534AB"/>
    <w:rsid w:val="00C545D9"/>
    <w:rsid w:val="00C54612"/>
    <w:rsid w:val="00C54700"/>
    <w:rsid w:val="00C62A42"/>
    <w:rsid w:val="00C62BD2"/>
    <w:rsid w:val="00C62EB8"/>
    <w:rsid w:val="00C6488E"/>
    <w:rsid w:val="00C6594F"/>
    <w:rsid w:val="00C672AE"/>
    <w:rsid w:val="00C710E7"/>
    <w:rsid w:val="00C765BF"/>
    <w:rsid w:val="00C80836"/>
    <w:rsid w:val="00C82F9D"/>
    <w:rsid w:val="00C83A4E"/>
    <w:rsid w:val="00C84476"/>
    <w:rsid w:val="00C85D62"/>
    <w:rsid w:val="00C924F5"/>
    <w:rsid w:val="00C928C2"/>
    <w:rsid w:val="00C933AC"/>
    <w:rsid w:val="00CA1303"/>
    <w:rsid w:val="00CA1C0A"/>
    <w:rsid w:val="00CA1E1A"/>
    <w:rsid w:val="00CA47D5"/>
    <w:rsid w:val="00CA4CA7"/>
    <w:rsid w:val="00CA5FC5"/>
    <w:rsid w:val="00CA7D0B"/>
    <w:rsid w:val="00CB0D3B"/>
    <w:rsid w:val="00CB20BC"/>
    <w:rsid w:val="00CB4A25"/>
    <w:rsid w:val="00CB4AEB"/>
    <w:rsid w:val="00CB585D"/>
    <w:rsid w:val="00CC105E"/>
    <w:rsid w:val="00CC33B5"/>
    <w:rsid w:val="00CC391C"/>
    <w:rsid w:val="00CC6335"/>
    <w:rsid w:val="00CD2447"/>
    <w:rsid w:val="00CD37FD"/>
    <w:rsid w:val="00CD38B0"/>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07A15"/>
    <w:rsid w:val="00D07FAB"/>
    <w:rsid w:val="00D10124"/>
    <w:rsid w:val="00D1026D"/>
    <w:rsid w:val="00D14F31"/>
    <w:rsid w:val="00D150E5"/>
    <w:rsid w:val="00D16004"/>
    <w:rsid w:val="00D160D7"/>
    <w:rsid w:val="00D20AA6"/>
    <w:rsid w:val="00D2131A"/>
    <w:rsid w:val="00D2184C"/>
    <w:rsid w:val="00D22DEA"/>
    <w:rsid w:val="00D253C1"/>
    <w:rsid w:val="00D267AF"/>
    <w:rsid w:val="00D276E7"/>
    <w:rsid w:val="00D31B71"/>
    <w:rsid w:val="00D320A4"/>
    <w:rsid w:val="00D32A77"/>
    <w:rsid w:val="00D32D28"/>
    <w:rsid w:val="00D32DA1"/>
    <w:rsid w:val="00D34828"/>
    <w:rsid w:val="00D34A9D"/>
    <w:rsid w:val="00D36127"/>
    <w:rsid w:val="00D36F90"/>
    <w:rsid w:val="00D43255"/>
    <w:rsid w:val="00D45C87"/>
    <w:rsid w:val="00D51233"/>
    <w:rsid w:val="00D52309"/>
    <w:rsid w:val="00D52C74"/>
    <w:rsid w:val="00D5335E"/>
    <w:rsid w:val="00D53565"/>
    <w:rsid w:val="00D542EE"/>
    <w:rsid w:val="00D5674E"/>
    <w:rsid w:val="00D56AF1"/>
    <w:rsid w:val="00D56F68"/>
    <w:rsid w:val="00D618EF"/>
    <w:rsid w:val="00D61AF6"/>
    <w:rsid w:val="00D6323A"/>
    <w:rsid w:val="00D63F3A"/>
    <w:rsid w:val="00D6572B"/>
    <w:rsid w:val="00D65DF4"/>
    <w:rsid w:val="00D66160"/>
    <w:rsid w:val="00D67FCA"/>
    <w:rsid w:val="00D67FD4"/>
    <w:rsid w:val="00D701F5"/>
    <w:rsid w:val="00D70B39"/>
    <w:rsid w:val="00D70B74"/>
    <w:rsid w:val="00D71CF5"/>
    <w:rsid w:val="00D726CD"/>
    <w:rsid w:val="00D739A3"/>
    <w:rsid w:val="00D764B7"/>
    <w:rsid w:val="00D76E46"/>
    <w:rsid w:val="00D805CF"/>
    <w:rsid w:val="00D81289"/>
    <w:rsid w:val="00D81B5C"/>
    <w:rsid w:val="00D8213C"/>
    <w:rsid w:val="00D82665"/>
    <w:rsid w:val="00D866B6"/>
    <w:rsid w:val="00D926EC"/>
    <w:rsid w:val="00D93F16"/>
    <w:rsid w:val="00D94FA7"/>
    <w:rsid w:val="00D955DC"/>
    <w:rsid w:val="00D962E8"/>
    <w:rsid w:val="00D964EA"/>
    <w:rsid w:val="00D9783C"/>
    <w:rsid w:val="00D97889"/>
    <w:rsid w:val="00D97B73"/>
    <w:rsid w:val="00DA0B03"/>
    <w:rsid w:val="00DA341F"/>
    <w:rsid w:val="00DA3716"/>
    <w:rsid w:val="00DA4D65"/>
    <w:rsid w:val="00DA6A85"/>
    <w:rsid w:val="00DC028C"/>
    <w:rsid w:val="00DC3834"/>
    <w:rsid w:val="00DC3ED5"/>
    <w:rsid w:val="00DC4A2F"/>
    <w:rsid w:val="00DC4EBC"/>
    <w:rsid w:val="00DC55EE"/>
    <w:rsid w:val="00DC5C77"/>
    <w:rsid w:val="00DD02BF"/>
    <w:rsid w:val="00DD16CF"/>
    <w:rsid w:val="00DD49A4"/>
    <w:rsid w:val="00DD4CE4"/>
    <w:rsid w:val="00DD5C50"/>
    <w:rsid w:val="00DD7187"/>
    <w:rsid w:val="00DE0184"/>
    <w:rsid w:val="00DE12AD"/>
    <w:rsid w:val="00DE2858"/>
    <w:rsid w:val="00DE441C"/>
    <w:rsid w:val="00DE518F"/>
    <w:rsid w:val="00DF15E6"/>
    <w:rsid w:val="00DF42D6"/>
    <w:rsid w:val="00DF52BA"/>
    <w:rsid w:val="00DF5D86"/>
    <w:rsid w:val="00DF6F24"/>
    <w:rsid w:val="00E0009B"/>
    <w:rsid w:val="00E0091F"/>
    <w:rsid w:val="00E009D2"/>
    <w:rsid w:val="00E00F43"/>
    <w:rsid w:val="00E01B82"/>
    <w:rsid w:val="00E02154"/>
    <w:rsid w:val="00E03CA6"/>
    <w:rsid w:val="00E0554C"/>
    <w:rsid w:val="00E065CA"/>
    <w:rsid w:val="00E10EC6"/>
    <w:rsid w:val="00E160E8"/>
    <w:rsid w:val="00E17960"/>
    <w:rsid w:val="00E20612"/>
    <w:rsid w:val="00E21661"/>
    <w:rsid w:val="00E21E4A"/>
    <w:rsid w:val="00E228D0"/>
    <w:rsid w:val="00E26074"/>
    <w:rsid w:val="00E322AE"/>
    <w:rsid w:val="00E327C3"/>
    <w:rsid w:val="00E330FD"/>
    <w:rsid w:val="00E3375D"/>
    <w:rsid w:val="00E342D4"/>
    <w:rsid w:val="00E34CAC"/>
    <w:rsid w:val="00E36597"/>
    <w:rsid w:val="00E3708F"/>
    <w:rsid w:val="00E3797B"/>
    <w:rsid w:val="00E4208C"/>
    <w:rsid w:val="00E427EA"/>
    <w:rsid w:val="00E42C8F"/>
    <w:rsid w:val="00E43AFD"/>
    <w:rsid w:val="00E45518"/>
    <w:rsid w:val="00E46A30"/>
    <w:rsid w:val="00E53B38"/>
    <w:rsid w:val="00E57B08"/>
    <w:rsid w:val="00E60877"/>
    <w:rsid w:val="00E61004"/>
    <w:rsid w:val="00E6155F"/>
    <w:rsid w:val="00E62F41"/>
    <w:rsid w:val="00E640FB"/>
    <w:rsid w:val="00E64270"/>
    <w:rsid w:val="00E64E16"/>
    <w:rsid w:val="00E65CE8"/>
    <w:rsid w:val="00E71228"/>
    <w:rsid w:val="00E71F91"/>
    <w:rsid w:val="00E7219F"/>
    <w:rsid w:val="00E74444"/>
    <w:rsid w:val="00E76B8E"/>
    <w:rsid w:val="00E817F9"/>
    <w:rsid w:val="00E81D8D"/>
    <w:rsid w:val="00E83CD3"/>
    <w:rsid w:val="00E84DBE"/>
    <w:rsid w:val="00E92A12"/>
    <w:rsid w:val="00E947A2"/>
    <w:rsid w:val="00E97639"/>
    <w:rsid w:val="00EA10B0"/>
    <w:rsid w:val="00EA1E18"/>
    <w:rsid w:val="00EA1F30"/>
    <w:rsid w:val="00EA2323"/>
    <w:rsid w:val="00EA24A1"/>
    <w:rsid w:val="00EA3AE7"/>
    <w:rsid w:val="00EA42F4"/>
    <w:rsid w:val="00EA5A1C"/>
    <w:rsid w:val="00EA7C19"/>
    <w:rsid w:val="00EB2AEA"/>
    <w:rsid w:val="00EB415B"/>
    <w:rsid w:val="00EB5661"/>
    <w:rsid w:val="00EB5F42"/>
    <w:rsid w:val="00EC04E9"/>
    <w:rsid w:val="00EC1361"/>
    <w:rsid w:val="00EC1B80"/>
    <w:rsid w:val="00EC3357"/>
    <w:rsid w:val="00EC45A8"/>
    <w:rsid w:val="00EC55DF"/>
    <w:rsid w:val="00EC594F"/>
    <w:rsid w:val="00EC5987"/>
    <w:rsid w:val="00EC6A7F"/>
    <w:rsid w:val="00EC7898"/>
    <w:rsid w:val="00ED0CFF"/>
    <w:rsid w:val="00ED26C3"/>
    <w:rsid w:val="00ED4289"/>
    <w:rsid w:val="00ED4FCA"/>
    <w:rsid w:val="00ED68B0"/>
    <w:rsid w:val="00ED7BA1"/>
    <w:rsid w:val="00EE0946"/>
    <w:rsid w:val="00EE0F11"/>
    <w:rsid w:val="00EE1018"/>
    <w:rsid w:val="00EE3358"/>
    <w:rsid w:val="00EE76EC"/>
    <w:rsid w:val="00EE7AF6"/>
    <w:rsid w:val="00EF1D4B"/>
    <w:rsid w:val="00EF2305"/>
    <w:rsid w:val="00EF234E"/>
    <w:rsid w:val="00EF4C0F"/>
    <w:rsid w:val="00EF5F97"/>
    <w:rsid w:val="00EF6A7E"/>
    <w:rsid w:val="00EF7C5E"/>
    <w:rsid w:val="00F00D5D"/>
    <w:rsid w:val="00F010BF"/>
    <w:rsid w:val="00F03926"/>
    <w:rsid w:val="00F04516"/>
    <w:rsid w:val="00F049EE"/>
    <w:rsid w:val="00F0793D"/>
    <w:rsid w:val="00F109DD"/>
    <w:rsid w:val="00F10A85"/>
    <w:rsid w:val="00F1119F"/>
    <w:rsid w:val="00F1144A"/>
    <w:rsid w:val="00F11559"/>
    <w:rsid w:val="00F1314E"/>
    <w:rsid w:val="00F136A7"/>
    <w:rsid w:val="00F14B9E"/>
    <w:rsid w:val="00F15342"/>
    <w:rsid w:val="00F16804"/>
    <w:rsid w:val="00F1683F"/>
    <w:rsid w:val="00F17B3C"/>
    <w:rsid w:val="00F206BE"/>
    <w:rsid w:val="00F22AC1"/>
    <w:rsid w:val="00F239ED"/>
    <w:rsid w:val="00F242C5"/>
    <w:rsid w:val="00F268A2"/>
    <w:rsid w:val="00F27BD0"/>
    <w:rsid w:val="00F27D4B"/>
    <w:rsid w:val="00F313EE"/>
    <w:rsid w:val="00F32290"/>
    <w:rsid w:val="00F33D2D"/>
    <w:rsid w:val="00F3463A"/>
    <w:rsid w:val="00F34790"/>
    <w:rsid w:val="00F36FA6"/>
    <w:rsid w:val="00F41B96"/>
    <w:rsid w:val="00F45900"/>
    <w:rsid w:val="00F46A69"/>
    <w:rsid w:val="00F46EB9"/>
    <w:rsid w:val="00F4736D"/>
    <w:rsid w:val="00F5138B"/>
    <w:rsid w:val="00F526DE"/>
    <w:rsid w:val="00F53A57"/>
    <w:rsid w:val="00F60FCE"/>
    <w:rsid w:val="00F61E88"/>
    <w:rsid w:val="00F62668"/>
    <w:rsid w:val="00F63027"/>
    <w:rsid w:val="00F65458"/>
    <w:rsid w:val="00F65BA3"/>
    <w:rsid w:val="00F65F3E"/>
    <w:rsid w:val="00F672CF"/>
    <w:rsid w:val="00F674D3"/>
    <w:rsid w:val="00F70577"/>
    <w:rsid w:val="00F70DC1"/>
    <w:rsid w:val="00F721FF"/>
    <w:rsid w:val="00F727A7"/>
    <w:rsid w:val="00F74A1F"/>
    <w:rsid w:val="00F74B7B"/>
    <w:rsid w:val="00F7565D"/>
    <w:rsid w:val="00F77386"/>
    <w:rsid w:val="00F77C7F"/>
    <w:rsid w:val="00F81811"/>
    <w:rsid w:val="00F836C6"/>
    <w:rsid w:val="00F905C2"/>
    <w:rsid w:val="00F92F9E"/>
    <w:rsid w:val="00F95630"/>
    <w:rsid w:val="00F95AD9"/>
    <w:rsid w:val="00FA240E"/>
    <w:rsid w:val="00FA2CF8"/>
    <w:rsid w:val="00FA3330"/>
    <w:rsid w:val="00FB0BE1"/>
    <w:rsid w:val="00FB2105"/>
    <w:rsid w:val="00FB23D7"/>
    <w:rsid w:val="00FB7004"/>
    <w:rsid w:val="00FC158A"/>
    <w:rsid w:val="00FC3489"/>
    <w:rsid w:val="00FC57EA"/>
    <w:rsid w:val="00FC588A"/>
    <w:rsid w:val="00FD142E"/>
    <w:rsid w:val="00FD1C51"/>
    <w:rsid w:val="00FD39DF"/>
    <w:rsid w:val="00FD4127"/>
    <w:rsid w:val="00FD740D"/>
    <w:rsid w:val="00FE1B90"/>
    <w:rsid w:val="00FE39D9"/>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60"/>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rFonts w:asciiTheme="minorHAnsi" w:hAnsiTheme="minorHAnsi"/>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2.xml><?xml version="1.0" encoding="utf-8"?>
<ds:datastoreItem xmlns:ds="http://schemas.openxmlformats.org/officeDocument/2006/customXml" ds:itemID="{4A252E9A-437B-4E98-94FC-308C0D2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4.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1157</Words>
  <Characters>6364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104</cp:revision>
  <cp:lastPrinted>2016-06-28T10:18:00Z</cp:lastPrinted>
  <dcterms:created xsi:type="dcterms:W3CDTF">2022-01-17T13:40:00Z</dcterms:created>
  <dcterms:modified xsi:type="dcterms:W3CDTF">2022-02-08T16:58:00Z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