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672CC746" w:rsidR="00956014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EC6A7F" w:rsidRPr="00CD39A7">
        <w:rPr>
          <w:sz w:val="28"/>
        </w:rPr>
        <w:t xml:space="preserve">Supply Chain </w:t>
      </w:r>
      <w:proofErr w:type="gramStart"/>
      <w:r w:rsidR="00EC6A7F" w:rsidRPr="00CD39A7">
        <w:rPr>
          <w:sz w:val="28"/>
        </w:rPr>
        <w:t>Agricole</w:t>
      </w:r>
      <w:r w:rsidR="00DF52BA" w:rsidRPr="00CD39A7">
        <w:rPr>
          <w:sz w:val="28"/>
        </w:rPr>
        <w:t>»</w:t>
      </w:r>
      <w:proofErr w:type="gramEnd"/>
    </w:p>
    <w:p w14:paraId="414251EB" w14:textId="39A51A17" w:rsidR="00B321B4" w:rsidRPr="00B321B4" w:rsidRDefault="00B321B4" w:rsidP="00B321B4">
      <w:pPr>
        <w:pStyle w:val="Titre"/>
        <w:spacing w:before="0"/>
        <w:jc w:val="center"/>
        <w:rPr>
          <w:b/>
          <w:bCs/>
          <w:color w:val="auto"/>
          <w:sz w:val="28"/>
        </w:rPr>
      </w:pPr>
      <w:r w:rsidRPr="00B321B4">
        <w:rPr>
          <w:b/>
          <w:bCs/>
          <w:color w:val="auto"/>
          <w:sz w:val="28"/>
        </w:rPr>
        <w:t>Gestion des RFC dans l’INVOIC</w:t>
      </w:r>
    </w:p>
    <w:p w14:paraId="3031F759" w14:textId="22712741" w:rsidR="00A20DC2" w:rsidRPr="00944A59" w:rsidRDefault="00DB7A52" w:rsidP="00CD39A7">
      <w:pPr>
        <w:pStyle w:val="Titre"/>
        <w:spacing w:before="0"/>
        <w:jc w:val="center"/>
        <w:rPr>
          <w:sz w:val="24"/>
          <w:szCs w:val="48"/>
        </w:rPr>
      </w:pPr>
      <w:r>
        <w:rPr>
          <w:sz w:val="24"/>
          <w:szCs w:val="48"/>
        </w:rPr>
        <w:t>Mardi 15 Mars</w:t>
      </w:r>
      <w:r w:rsidR="004666F8">
        <w:rPr>
          <w:sz w:val="24"/>
          <w:szCs w:val="48"/>
        </w:rPr>
        <w:t xml:space="preserve"> </w:t>
      </w:r>
      <w:r w:rsidR="00BD51E1">
        <w:rPr>
          <w:sz w:val="24"/>
          <w:szCs w:val="48"/>
        </w:rPr>
        <w:t>202</w:t>
      </w:r>
      <w:r w:rsidR="003E7576">
        <w:rPr>
          <w:sz w:val="24"/>
          <w:szCs w:val="48"/>
        </w:rPr>
        <w:t>2</w:t>
      </w:r>
      <w:r w:rsidR="0080348E">
        <w:rPr>
          <w:sz w:val="24"/>
          <w:szCs w:val="48"/>
        </w:rPr>
        <w:t xml:space="preserve"> </w:t>
      </w:r>
      <w:r w:rsidR="006B570E" w:rsidRPr="00944A59">
        <w:rPr>
          <w:sz w:val="24"/>
          <w:szCs w:val="48"/>
        </w:rPr>
        <w:t>–</w:t>
      </w:r>
      <w:r w:rsidR="002730E5" w:rsidRPr="00944A59">
        <w:rPr>
          <w:sz w:val="24"/>
          <w:szCs w:val="48"/>
        </w:rPr>
        <w:t>– Visio conference TeAMS</w:t>
      </w:r>
      <w:r w:rsidR="00167768">
        <w:rPr>
          <w:sz w:val="24"/>
          <w:szCs w:val="48"/>
        </w:rPr>
        <w:t xml:space="preserve">- </w:t>
      </w:r>
      <w:r w:rsidR="00DD4CE4">
        <w:rPr>
          <w:sz w:val="24"/>
          <w:szCs w:val="48"/>
        </w:rPr>
        <w:t>1</w:t>
      </w:r>
      <w:r>
        <w:rPr>
          <w:sz w:val="24"/>
          <w:szCs w:val="48"/>
        </w:rPr>
        <w:t>4</w:t>
      </w:r>
      <w:r w:rsidR="007679A9">
        <w:rPr>
          <w:sz w:val="24"/>
          <w:szCs w:val="48"/>
        </w:rPr>
        <w:t>H</w:t>
      </w:r>
      <w:r>
        <w:rPr>
          <w:sz w:val="24"/>
          <w:szCs w:val="48"/>
        </w:rPr>
        <w:t>30</w:t>
      </w:r>
      <w:r w:rsidR="00167768">
        <w:rPr>
          <w:sz w:val="24"/>
          <w:szCs w:val="48"/>
        </w:rPr>
        <w:t xml:space="preserve">/ </w:t>
      </w:r>
      <w:r w:rsidR="00DD4CE4">
        <w:rPr>
          <w:sz w:val="24"/>
          <w:szCs w:val="48"/>
        </w:rPr>
        <w:t>1</w:t>
      </w:r>
      <w:r>
        <w:rPr>
          <w:sz w:val="24"/>
          <w:szCs w:val="48"/>
        </w:rPr>
        <w:t>6</w:t>
      </w:r>
      <w:r w:rsidR="00DD4CE4">
        <w:rPr>
          <w:sz w:val="24"/>
          <w:szCs w:val="48"/>
        </w:rPr>
        <w:t>H</w:t>
      </w:r>
      <w:r>
        <w:rPr>
          <w:sz w:val="24"/>
          <w:szCs w:val="48"/>
        </w:rPr>
        <w:t>30</w:t>
      </w:r>
    </w:p>
    <w:p w14:paraId="52E4CEC0" w14:textId="60B846C7" w:rsidR="00517FD5" w:rsidRDefault="00BA6287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COMPTE RENDU DES DISCUSSIONS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69369D77" w14:textId="77777777" w:rsidR="006278C3" w:rsidRDefault="006278C3" w:rsidP="006278C3">
      <w:pPr>
        <w:tabs>
          <w:tab w:val="left" w:pos="1790"/>
        </w:tabs>
        <w:ind w:left="432"/>
      </w:pPr>
      <w:r>
        <w:t>BENKEMOUN HOGUET Patricia</w:t>
      </w:r>
      <w:r>
        <w:tab/>
        <w:t>CORTEVA</w:t>
      </w:r>
    </w:p>
    <w:p w14:paraId="6F43BE36" w14:textId="11C5BE95" w:rsidR="006278C3" w:rsidRDefault="006278C3" w:rsidP="006278C3">
      <w:pPr>
        <w:tabs>
          <w:tab w:val="left" w:pos="1790"/>
        </w:tabs>
        <w:ind w:left="432"/>
      </w:pPr>
      <w:r>
        <w:t>BLANCHET Christine</w:t>
      </w:r>
      <w:r>
        <w:tab/>
      </w:r>
      <w:r>
        <w:tab/>
      </w:r>
      <w:r>
        <w:t>SYNGENTA</w:t>
      </w:r>
    </w:p>
    <w:p w14:paraId="14E5119C" w14:textId="6A2D1A7D" w:rsidR="006278C3" w:rsidRDefault="006278C3" w:rsidP="006278C3">
      <w:pPr>
        <w:tabs>
          <w:tab w:val="left" w:pos="1790"/>
        </w:tabs>
        <w:ind w:left="432"/>
      </w:pPr>
      <w:r>
        <w:t>CAMARZANA Joelle</w:t>
      </w:r>
      <w:r>
        <w:tab/>
      </w:r>
      <w:r>
        <w:tab/>
      </w:r>
      <w:r>
        <w:t>AXSO / ARTERRIS</w:t>
      </w:r>
    </w:p>
    <w:p w14:paraId="675E563E" w14:textId="5841233A" w:rsidR="00B2715C" w:rsidRPr="00B2715C" w:rsidRDefault="00B2715C" w:rsidP="006278C3">
      <w:pPr>
        <w:tabs>
          <w:tab w:val="left" w:pos="1790"/>
        </w:tabs>
        <w:ind w:left="432"/>
        <w:rPr>
          <w:lang w:val="en-GB"/>
        </w:rPr>
      </w:pPr>
      <w:r w:rsidRPr="00B2715C">
        <w:rPr>
          <w:lang w:val="en-GB"/>
        </w:rPr>
        <w:t>CAMARZANA Denis</w:t>
      </w:r>
      <w:r w:rsidRPr="00B2715C">
        <w:rPr>
          <w:lang w:val="en-GB"/>
        </w:rPr>
        <w:tab/>
      </w:r>
      <w:r w:rsidRPr="00B2715C">
        <w:rPr>
          <w:lang w:val="en-GB"/>
        </w:rPr>
        <w:tab/>
        <w:t>AXSO</w:t>
      </w:r>
      <w:r>
        <w:rPr>
          <w:lang w:val="en-GB"/>
        </w:rPr>
        <w:t xml:space="preserve"> / ARTERRIS</w:t>
      </w:r>
    </w:p>
    <w:p w14:paraId="32E1480B" w14:textId="5F5E2EBC" w:rsidR="006278C3" w:rsidRPr="00B2715C" w:rsidRDefault="006278C3" w:rsidP="006278C3">
      <w:pPr>
        <w:tabs>
          <w:tab w:val="left" w:pos="1790"/>
        </w:tabs>
        <w:ind w:left="432"/>
        <w:rPr>
          <w:lang w:val="en-GB"/>
        </w:rPr>
      </w:pPr>
      <w:r w:rsidRPr="00B2715C">
        <w:rPr>
          <w:lang w:val="en-GB"/>
        </w:rPr>
        <w:t>CHABANNE Jérôme</w:t>
      </w:r>
      <w:r w:rsidRPr="00B2715C">
        <w:rPr>
          <w:lang w:val="en-GB"/>
        </w:rPr>
        <w:tab/>
      </w:r>
      <w:r w:rsidRPr="00B2715C">
        <w:rPr>
          <w:lang w:val="en-GB"/>
        </w:rPr>
        <w:tab/>
      </w:r>
      <w:r w:rsidRPr="00B2715C">
        <w:rPr>
          <w:lang w:val="en-GB"/>
        </w:rPr>
        <w:t>BASF</w:t>
      </w:r>
    </w:p>
    <w:p w14:paraId="07959495" w14:textId="72B833DB" w:rsidR="006278C3" w:rsidRPr="006278C3" w:rsidRDefault="006278C3" w:rsidP="006278C3">
      <w:pPr>
        <w:tabs>
          <w:tab w:val="left" w:pos="1790"/>
        </w:tabs>
        <w:ind w:left="432"/>
        <w:rPr>
          <w:lang w:val="en-GB"/>
        </w:rPr>
      </w:pPr>
      <w:r w:rsidRPr="006278C3">
        <w:rPr>
          <w:lang w:val="en-GB"/>
        </w:rPr>
        <w:t>CHIRON Lucie</w:t>
      </w:r>
      <w:r w:rsidRPr="006278C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278C3">
        <w:rPr>
          <w:lang w:val="en-GB"/>
        </w:rPr>
        <w:t>MEAC</w:t>
      </w:r>
    </w:p>
    <w:p w14:paraId="1071CFA7" w14:textId="3B33CFC5" w:rsidR="006278C3" w:rsidRPr="006278C3" w:rsidRDefault="006278C3" w:rsidP="006278C3">
      <w:pPr>
        <w:tabs>
          <w:tab w:val="left" w:pos="1790"/>
        </w:tabs>
        <w:ind w:left="432"/>
        <w:rPr>
          <w:lang w:val="en-GB"/>
        </w:rPr>
      </w:pPr>
      <w:r w:rsidRPr="006278C3">
        <w:rPr>
          <w:lang w:val="en-GB"/>
        </w:rPr>
        <w:t>CHOONUCKUSING Seewan</w:t>
      </w:r>
      <w:r w:rsidRPr="006278C3">
        <w:rPr>
          <w:lang w:val="en-GB"/>
        </w:rPr>
        <w:tab/>
      </w:r>
      <w:r>
        <w:rPr>
          <w:lang w:val="en-GB"/>
        </w:rPr>
        <w:tab/>
      </w:r>
      <w:r w:rsidRPr="006278C3">
        <w:rPr>
          <w:lang w:val="en-GB"/>
        </w:rPr>
        <w:t>UNION IN VIVO</w:t>
      </w:r>
    </w:p>
    <w:p w14:paraId="793803FE" w14:textId="7E1E5568" w:rsidR="006278C3" w:rsidRDefault="006278C3" w:rsidP="006278C3">
      <w:pPr>
        <w:tabs>
          <w:tab w:val="left" w:pos="1790"/>
        </w:tabs>
        <w:ind w:left="432"/>
      </w:pPr>
      <w:r>
        <w:t>DUBUS Serge</w:t>
      </w:r>
      <w:r>
        <w:tab/>
      </w:r>
      <w:r>
        <w:tab/>
      </w:r>
      <w:r>
        <w:tab/>
      </w:r>
      <w:r>
        <w:tab/>
      </w:r>
      <w:r>
        <w:t>EUROEDI</w:t>
      </w:r>
    </w:p>
    <w:p w14:paraId="74FE2EAA" w14:textId="1FAA4D4D" w:rsidR="006278C3" w:rsidRDefault="006278C3" w:rsidP="006278C3">
      <w:pPr>
        <w:tabs>
          <w:tab w:val="left" w:pos="1790"/>
        </w:tabs>
        <w:ind w:left="432"/>
      </w:pPr>
      <w:r>
        <w:t>HENNEQUART Xavier</w:t>
      </w:r>
      <w:r>
        <w:tab/>
      </w:r>
      <w:r>
        <w:tab/>
      </w:r>
      <w:r>
        <w:t>SYNGENTA</w:t>
      </w:r>
    </w:p>
    <w:p w14:paraId="565138A7" w14:textId="567523D8" w:rsidR="006278C3" w:rsidRDefault="006278C3" w:rsidP="006278C3">
      <w:pPr>
        <w:tabs>
          <w:tab w:val="left" w:pos="1790"/>
        </w:tabs>
        <w:ind w:left="432"/>
      </w:pPr>
      <w:r>
        <w:t>JACOD Olivier</w:t>
      </w:r>
      <w:r>
        <w:tab/>
      </w:r>
      <w:r>
        <w:tab/>
      </w:r>
      <w:r>
        <w:tab/>
      </w:r>
      <w:r>
        <w:tab/>
      </w:r>
      <w:r>
        <w:t>UNION IN VIVO</w:t>
      </w:r>
    </w:p>
    <w:p w14:paraId="04F7331E" w14:textId="3A83342B" w:rsidR="006278C3" w:rsidRDefault="006278C3" w:rsidP="006278C3">
      <w:pPr>
        <w:tabs>
          <w:tab w:val="left" w:pos="1790"/>
        </w:tabs>
        <w:ind w:left="432"/>
      </w:pPr>
      <w:r>
        <w:t>LE DELLIOU Jean Jacques</w:t>
      </w:r>
      <w:r>
        <w:tab/>
      </w:r>
      <w:r>
        <w:tab/>
      </w:r>
      <w:r>
        <w:t>PREDELL SERVICES</w:t>
      </w:r>
    </w:p>
    <w:p w14:paraId="1A70AE36" w14:textId="3A98C97A" w:rsidR="006278C3" w:rsidRDefault="006278C3" w:rsidP="006278C3">
      <w:pPr>
        <w:tabs>
          <w:tab w:val="left" w:pos="1790"/>
        </w:tabs>
        <w:ind w:left="432"/>
      </w:pPr>
      <w:r>
        <w:t>LEMARIE Nelly</w:t>
      </w:r>
      <w:r>
        <w:tab/>
      </w:r>
      <w:r>
        <w:tab/>
      </w:r>
      <w:r>
        <w:tab/>
      </w:r>
      <w:r>
        <w:tab/>
      </w:r>
      <w:r>
        <w:t>BOREALIS</w:t>
      </w:r>
    </w:p>
    <w:p w14:paraId="6FD81CD0" w14:textId="7E9232D3" w:rsidR="006278C3" w:rsidRDefault="006278C3" w:rsidP="006278C3">
      <w:pPr>
        <w:tabs>
          <w:tab w:val="left" w:pos="1790"/>
        </w:tabs>
        <w:ind w:left="432"/>
      </w:pPr>
      <w:r>
        <w:t>LEPAPE Gilles</w:t>
      </w:r>
      <w:r>
        <w:tab/>
      </w:r>
      <w:r>
        <w:tab/>
      </w:r>
      <w:r>
        <w:tab/>
      </w:r>
      <w:r>
        <w:tab/>
      </w:r>
      <w:r>
        <w:t>TERRENA</w:t>
      </w:r>
    </w:p>
    <w:p w14:paraId="50D6578A" w14:textId="2C04A37A" w:rsidR="006278C3" w:rsidRDefault="006278C3" w:rsidP="006278C3">
      <w:pPr>
        <w:tabs>
          <w:tab w:val="left" w:pos="1790"/>
        </w:tabs>
        <w:ind w:left="432"/>
      </w:pPr>
      <w:r>
        <w:t>MELLE Nelly</w:t>
      </w:r>
      <w:r>
        <w:tab/>
      </w:r>
      <w:r>
        <w:tab/>
      </w:r>
      <w:r>
        <w:tab/>
      </w:r>
      <w:r>
        <w:tab/>
      </w:r>
      <w:r>
        <w:t>KWS</w:t>
      </w:r>
    </w:p>
    <w:p w14:paraId="49E92C43" w14:textId="2B2A656F" w:rsidR="006278C3" w:rsidRDefault="006278C3" w:rsidP="006278C3">
      <w:pPr>
        <w:tabs>
          <w:tab w:val="left" w:pos="1790"/>
        </w:tabs>
        <w:ind w:left="432"/>
      </w:pPr>
      <w:r>
        <w:t>MIGNOTTE Karine</w:t>
      </w:r>
      <w:r>
        <w:tab/>
      </w:r>
      <w:r>
        <w:tab/>
      </w:r>
      <w:r>
        <w:tab/>
      </w:r>
      <w:r>
        <w:t>BAYER</w:t>
      </w:r>
    </w:p>
    <w:p w14:paraId="1153EC18" w14:textId="148218F0" w:rsidR="006278C3" w:rsidRDefault="006278C3" w:rsidP="006278C3">
      <w:pPr>
        <w:tabs>
          <w:tab w:val="left" w:pos="1790"/>
        </w:tabs>
        <w:ind w:left="432"/>
      </w:pPr>
      <w:r>
        <w:t>OUBENAISSA Younse</w:t>
      </w:r>
      <w:r>
        <w:tab/>
      </w:r>
      <w:r>
        <w:tab/>
      </w:r>
      <w:r>
        <w:t>ICD INTERNATIONAL</w:t>
      </w:r>
    </w:p>
    <w:p w14:paraId="5B9521D2" w14:textId="4174565F" w:rsidR="006278C3" w:rsidRDefault="006278C3" w:rsidP="006278C3">
      <w:pPr>
        <w:tabs>
          <w:tab w:val="left" w:pos="1790"/>
        </w:tabs>
        <w:ind w:left="432"/>
      </w:pPr>
      <w:r>
        <w:t>PEREZ Christophe</w:t>
      </w:r>
      <w:r>
        <w:tab/>
      </w:r>
      <w:r>
        <w:tab/>
      </w:r>
      <w:r>
        <w:tab/>
      </w:r>
      <w:r>
        <w:t>LIMAGRAIN</w:t>
      </w:r>
    </w:p>
    <w:p w14:paraId="033F4B9C" w14:textId="73BC0C25" w:rsidR="006278C3" w:rsidRDefault="006278C3" w:rsidP="006278C3">
      <w:pPr>
        <w:tabs>
          <w:tab w:val="left" w:pos="1790"/>
        </w:tabs>
        <w:ind w:left="432"/>
      </w:pPr>
      <w:r>
        <w:t>RUIZ Philippe</w:t>
      </w:r>
      <w:r>
        <w:tab/>
      </w:r>
      <w:r>
        <w:tab/>
      </w:r>
      <w:r>
        <w:tab/>
      </w:r>
      <w:r>
        <w:tab/>
      </w:r>
      <w:r>
        <w:t>RAGT</w:t>
      </w:r>
    </w:p>
    <w:p w14:paraId="2E445CBD" w14:textId="102AE7A6" w:rsidR="006278C3" w:rsidRDefault="006278C3" w:rsidP="006278C3">
      <w:pPr>
        <w:tabs>
          <w:tab w:val="left" w:pos="1790"/>
        </w:tabs>
        <w:ind w:left="432"/>
      </w:pPr>
      <w:r>
        <w:t>SALVATORE Nathalie</w:t>
      </w:r>
      <w:r>
        <w:tab/>
      </w:r>
      <w:r>
        <w:tab/>
      </w:r>
      <w:r>
        <w:t>AREA</w:t>
      </w:r>
    </w:p>
    <w:p w14:paraId="453CBAC6" w14:textId="590576B0" w:rsidR="00C20B3D" w:rsidRPr="00690EFF" w:rsidRDefault="006278C3" w:rsidP="006278C3">
      <w:pPr>
        <w:tabs>
          <w:tab w:val="left" w:pos="1790"/>
        </w:tabs>
        <w:ind w:left="432"/>
      </w:pPr>
      <w:r>
        <w:t xml:space="preserve">SAUBATJOU Jean François </w:t>
      </w:r>
      <w:r>
        <w:tab/>
      </w:r>
      <w:r>
        <w:tab/>
      </w:r>
      <w:r>
        <w:t>EURALIS</w:t>
      </w:r>
      <w:r w:rsidR="00D2406F">
        <w:tab/>
      </w:r>
    </w:p>
    <w:p w14:paraId="58566BD7" w14:textId="4DD08189" w:rsidR="00C417C0" w:rsidRPr="00C142F5" w:rsidRDefault="00C417C0" w:rsidP="00690EFF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06740029" w14:textId="2632DB99" w:rsidR="002F4233" w:rsidRDefault="00C142F5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Présentation ppt de la séance</w:t>
      </w:r>
    </w:p>
    <w:p w14:paraId="434213B7" w14:textId="7CE00E35" w:rsidR="006278C3" w:rsidRDefault="0030083F" w:rsidP="00FB7004">
      <w:pPr>
        <w:pStyle w:val="Paragraphedeliste"/>
        <w:numPr>
          <w:ilvl w:val="0"/>
          <w:numId w:val="1"/>
        </w:numPr>
        <w:rPr>
          <w:lang w:eastAsia="fr-FR" w:bidi="ar-SA"/>
        </w:rPr>
      </w:pPr>
      <w:r>
        <w:rPr>
          <w:lang w:eastAsia="fr-FR" w:bidi="ar-SA"/>
        </w:rPr>
        <w:t>Fichier excel annexe 1 des spécifications pour la réforme de la facture électronique</w:t>
      </w:r>
    </w:p>
    <w:p w14:paraId="6F5D2937" w14:textId="77777777" w:rsidR="00842D5F" w:rsidRDefault="00842D5F" w:rsidP="003F2DAB">
      <w:pPr>
        <w:rPr>
          <w:lang w:eastAsia="fr-FR" w:bidi="ar-SA"/>
        </w:rPr>
      </w:pPr>
    </w:p>
    <w:p w14:paraId="002B7653" w14:textId="77777777" w:rsidR="00A43DF6" w:rsidRDefault="00A43DF6">
      <w:pPr>
        <w:spacing w:before="0" w:after="0"/>
        <w:jc w:val="left"/>
        <w:rPr>
          <w:rStyle w:val="Lienhypertexte"/>
          <w:lang w:eastAsia="fr-FR" w:bidi="ar-SA"/>
        </w:rPr>
      </w:pPr>
      <w:r>
        <w:rPr>
          <w:rStyle w:val="Lienhypertexte"/>
          <w:lang w:eastAsia="fr-FR" w:bidi="ar-SA"/>
        </w:rPr>
        <w:br w:type="page"/>
      </w:r>
    </w:p>
    <w:p w14:paraId="339608AF" w14:textId="77777777" w:rsidR="00C142F5" w:rsidRDefault="00C142F5">
      <w:pPr>
        <w:jc w:val="left"/>
        <w:rPr>
          <w:lang w:eastAsia="fr-FR" w:bidi="ar-SA"/>
        </w:rPr>
      </w:pPr>
    </w:p>
    <w:p w14:paraId="6EFFEF7C" w14:textId="77777777" w:rsidR="008F18C3" w:rsidRPr="001F3F17" w:rsidRDefault="008F18C3">
      <w:pPr>
        <w:jc w:val="left"/>
        <w:rPr>
          <w:lang w:eastAsia="fr-FR" w:bidi="ar-SA"/>
        </w:rPr>
      </w:pPr>
    </w:p>
    <w:p w14:paraId="37A53858" w14:textId="02C7ACE8" w:rsidR="00AD23B0" w:rsidRDefault="00220C22" w:rsidP="00220C22">
      <w:pPr>
        <w:pStyle w:val="Titre1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/>
        </w:rPr>
        <w:t>Ordre du jour</w:t>
      </w:r>
    </w:p>
    <w:p w14:paraId="6E23F29F" w14:textId="4FC60BC5" w:rsidR="00D2184C" w:rsidRDefault="00062035" w:rsidP="003A3AE5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Tour de table</w:t>
      </w:r>
    </w:p>
    <w:p w14:paraId="5066B6E5" w14:textId="7C9DF774" w:rsidR="00062035" w:rsidRDefault="00062035" w:rsidP="003A3AE5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Agenda</w:t>
      </w:r>
    </w:p>
    <w:p w14:paraId="37FA8BC0" w14:textId="53B0A595" w:rsidR="00062035" w:rsidRDefault="00C55BBF" w:rsidP="003A3AE5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Validation du compte rendu de la réunion du 2 février 2022</w:t>
      </w:r>
    </w:p>
    <w:p w14:paraId="1532DA6E" w14:textId="63899286" w:rsidR="00F50BEF" w:rsidRDefault="00F50BEF" w:rsidP="003A3AE5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Présentations des résultats de l’étude des pratiques auprès des fournisseurs</w:t>
      </w:r>
    </w:p>
    <w:p w14:paraId="26282DB6" w14:textId="143CB910" w:rsidR="007234B0" w:rsidRPr="00344DDD" w:rsidRDefault="00F50BEF" w:rsidP="00344DDD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Mentions obligatoires</w:t>
      </w:r>
      <w:r w:rsidR="00F05593">
        <w:rPr>
          <w:rFonts w:eastAsiaTheme="minorEastAsia"/>
        </w:rPr>
        <w:t xml:space="preserve"> facture/avoir au sens de la réforme de la facture électronique et e-reporting</w:t>
      </w:r>
      <w:r w:rsidR="00344DDD">
        <w:rPr>
          <w:rFonts w:eastAsiaTheme="minorEastAsia"/>
        </w:rPr>
        <w:t xml:space="preserve"> et a</w:t>
      </w:r>
      <w:r w:rsidR="007234B0" w:rsidRPr="00344DDD">
        <w:rPr>
          <w:rFonts w:eastAsiaTheme="minorEastAsia"/>
        </w:rPr>
        <w:t>utres mentions obligatoires</w:t>
      </w:r>
    </w:p>
    <w:p w14:paraId="4AFDE3AE" w14:textId="773759BF" w:rsidR="007234B0" w:rsidRPr="007234B0" w:rsidRDefault="007234B0" w:rsidP="007234B0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Plan d’action</w:t>
      </w:r>
    </w:p>
    <w:p w14:paraId="603AAC3C" w14:textId="77777777" w:rsidR="002C3644" w:rsidRDefault="002C3644" w:rsidP="002C3644">
      <w:pPr>
        <w:pStyle w:val="Titre1"/>
        <w:rPr>
          <w:rFonts w:eastAsiaTheme="minorEastAsia"/>
        </w:rPr>
      </w:pPr>
      <w:r w:rsidRPr="002C3644">
        <w:rPr>
          <w:rFonts w:eastAsiaTheme="minorEastAsia"/>
        </w:rPr>
        <w:t>Validation du compte rendu de la réunion du 2 février 2022</w:t>
      </w:r>
    </w:p>
    <w:p w14:paraId="70594A28" w14:textId="6E914C47" w:rsidR="002C3644" w:rsidRDefault="00DE0740" w:rsidP="002C3644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Aucune remarque sur le compte rendu de la réunion du 2 février n’est formulé</w:t>
      </w:r>
      <w:r w:rsidR="00212C2E">
        <w:rPr>
          <w:rFonts w:eastAsiaTheme="minorEastAsia"/>
          <w:lang w:eastAsia="fr-FR" w:bidi="ar-SA"/>
        </w:rPr>
        <w:t>e en séance. Le document est validé.</w:t>
      </w:r>
    </w:p>
    <w:p w14:paraId="16DD07F3" w14:textId="4BA1B0E1" w:rsidR="002C3644" w:rsidRDefault="002C3644" w:rsidP="002C3644">
      <w:pPr>
        <w:pStyle w:val="Titre1"/>
        <w:rPr>
          <w:rFonts w:eastAsiaTheme="minorEastAsia"/>
        </w:rPr>
      </w:pPr>
      <w:r>
        <w:rPr>
          <w:rFonts w:eastAsiaTheme="minorEastAsia"/>
        </w:rPr>
        <w:t>Présentations des résultats de l’étude des pratiques auprès des fournisseurs</w:t>
      </w:r>
    </w:p>
    <w:p w14:paraId="2E83C319" w14:textId="2BF59451" w:rsidR="00344DDD" w:rsidRDefault="00814330" w:rsidP="00344DDD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Les 11 fournisseurs sollicités ont </w:t>
      </w:r>
      <w:r w:rsidR="009B1FBB">
        <w:rPr>
          <w:rFonts w:eastAsiaTheme="minorEastAsia"/>
          <w:lang w:eastAsia="fr-FR" w:bidi="ar-SA"/>
        </w:rPr>
        <w:t>répondu</w:t>
      </w:r>
      <w:r>
        <w:rPr>
          <w:rFonts w:eastAsiaTheme="minorEastAsia"/>
          <w:lang w:eastAsia="fr-FR" w:bidi="ar-SA"/>
        </w:rPr>
        <w:t xml:space="preserve"> aux questions de l’étude et Agro EDI les en remercie.</w:t>
      </w:r>
    </w:p>
    <w:p w14:paraId="30702A15" w14:textId="5C67702E" w:rsidR="00814330" w:rsidRDefault="009B1FBB" w:rsidP="00344DDD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Les résultats ont été présentés en séance</w:t>
      </w:r>
      <w:r w:rsidR="00F91CF6">
        <w:rPr>
          <w:rFonts w:eastAsiaTheme="minorEastAsia"/>
          <w:lang w:eastAsia="fr-FR" w:bidi="ar-SA"/>
        </w:rPr>
        <w:t xml:space="preserve"> comme suit :</w:t>
      </w:r>
    </w:p>
    <w:p w14:paraId="345EF16F" w14:textId="2DC4DDC2" w:rsidR="00F91CF6" w:rsidRPr="00F91CF6" w:rsidRDefault="00F91CF6" w:rsidP="00344DDD">
      <w:pPr>
        <w:rPr>
          <w:rFonts w:eastAsiaTheme="minorEastAsia"/>
          <w:b/>
          <w:bCs/>
          <w:lang w:eastAsia="fr-FR" w:bidi="ar-SA"/>
        </w:rPr>
      </w:pPr>
      <w:r w:rsidRPr="00F91CF6">
        <w:rPr>
          <w:rFonts w:eastAsiaTheme="minorEastAsia"/>
          <w:b/>
          <w:bCs/>
          <w:lang w:eastAsia="fr-FR" w:bidi="ar-SA"/>
        </w:rPr>
        <w:t>Activités</w:t>
      </w:r>
    </w:p>
    <w:p w14:paraId="5EAEB02A" w14:textId="3E25E71B" w:rsidR="009B1FBB" w:rsidRDefault="009B1FBB" w:rsidP="00344DDD">
      <w:pPr>
        <w:rPr>
          <w:rFonts w:eastAsiaTheme="minorEastAsia"/>
          <w:lang w:eastAsia="fr-FR" w:bidi="ar-SA"/>
        </w:rPr>
      </w:pPr>
      <w:r w:rsidRPr="009B1FBB">
        <w:rPr>
          <w:rFonts w:eastAsiaTheme="minorEastAsia"/>
          <w:lang w:eastAsia="fr-FR" w:bidi="ar-SA"/>
        </w:rPr>
        <w:drawing>
          <wp:inline distT="0" distB="0" distL="0" distR="0" wp14:anchorId="4F1FD4FE" wp14:editId="5066D16A">
            <wp:extent cx="5760720" cy="3352165"/>
            <wp:effectExtent l="0" t="0" r="11430" b="63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751205CE-A22B-4DC8-B8D2-E761F523F9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F7B2ED" w14:textId="2749B93B" w:rsidR="009B1FBB" w:rsidRDefault="00C37007" w:rsidP="00344DDD">
      <w:pPr>
        <w:rPr>
          <w:rFonts w:eastAsiaTheme="minorEastAsia"/>
          <w:i/>
          <w:iCs/>
          <w:lang w:eastAsia="fr-FR" w:bidi="ar-SA"/>
        </w:rPr>
      </w:pPr>
      <w:r>
        <w:rPr>
          <w:rFonts w:eastAsiaTheme="minorEastAsia"/>
          <w:i/>
          <w:iCs/>
          <w:lang w:eastAsia="fr-FR" w:bidi="ar-SA"/>
        </w:rPr>
        <w:t>Forte</w:t>
      </w:r>
      <w:r w:rsidR="009B1FBB" w:rsidRPr="009B1FBB">
        <w:rPr>
          <w:rFonts w:eastAsiaTheme="minorEastAsia"/>
          <w:i/>
          <w:iCs/>
          <w:lang w:eastAsia="fr-FR" w:bidi="ar-SA"/>
        </w:rPr>
        <w:t xml:space="preserve"> diminution pour les phytos depuis Egalim =&gt; phyto bio uniquement</w:t>
      </w:r>
    </w:p>
    <w:p w14:paraId="5DA52FD6" w14:textId="77777777" w:rsidR="00F91CF6" w:rsidRDefault="00F91CF6">
      <w:pPr>
        <w:spacing w:before="0" w:after="0"/>
        <w:jc w:val="left"/>
        <w:rPr>
          <w:rFonts w:eastAsiaTheme="minorEastAsia"/>
          <w:b/>
          <w:bCs/>
          <w:lang w:eastAsia="fr-FR" w:bidi="ar-SA"/>
        </w:rPr>
      </w:pPr>
      <w:r>
        <w:rPr>
          <w:rFonts w:eastAsiaTheme="minorEastAsia"/>
          <w:b/>
          <w:bCs/>
          <w:lang w:eastAsia="fr-FR" w:bidi="ar-SA"/>
        </w:rPr>
        <w:br w:type="page"/>
      </w:r>
    </w:p>
    <w:p w14:paraId="398FE565" w14:textId="55A95EC3" w:rsidR="00F91CF6" w:rsidRPr="00F91CF6" w:rsidRDefault="00F91CF6" w:rsidP="00F91CF6">
      <w:pPr>
        <w:rPr>
          <w:rFonts w:eastAsiaTheme="minorEastAsia"/>
          <w:lang w:eastAsia="fr-FR" w:bidi="ar-SA"/>
        </w:rPr>
      </w:pPr>
      <w:r w:rsidRPr="00F91CF6">
        <w:rPr>
          <w:rFonts w:eastAsiaTheme="minorEastAsia"/>
          <w:b/>
          <w:bCs/>
          <w:lang w:eastAsia="fr-FR" w:bidi="ar-SA"/>
        </w:rPr>
        <w:lastRenderedPageBreak/>
        <w:t>Volume d’avoirs RFC émis pour les fournisseurs consultés (10 fournisseurs)</w:t>
      </w:r>
    </w:p>
    <w:p w14:paraId="60601F24" w14:textId="77777777" w:rsidR="00F91CF6" w:rsidRPr="00F91CF6" w:rsidRDefault="00F91CF6" w:rsidP="00F91CF6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F91CF6">
        <w:rPr>
          <w:rFonts w:eastAsiaTheme="minorEastAsia"/>
          <w:lang w:eastAsia="fr-FR" w:bidi="ar-SA"/>
        </w:rPr>
        <w:t>Total = 3 463</w:t>
      </w:r>
    </w:p>
    <w:p w14:paraId="3BD1F06E" w14:textId="21E681AD" w:rsidR="00F91CF6" w:rsidRPr="00F91CF6" w:rsidRDefault="00F91CF6" w:rsidP="00F91CF6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F91CF6">
        <w:rPr>
          <w:rFonts w:eastAsiaTheme="minorEastAsia"/>
          <w:lang w:eastAsia="fr-FR" w:bidi="ar-SA"/>
        </w:rPr>
        <w:t xml:space="preserve">Moyenne = </w:t>
      </w:r>
      <w:r w:rsidR="0029594C">
        <w:rPr>
          <w:rFonts w:eastAsiaTheme="minorEastAsia"/>
          <w:lang w:eastAsia="fr-FR" w:bidi="ar-SA"/>
        </w:rPr>
        <w:t>346</w:t>
      </w:r>
    </w:p>
    <w:p w14:paraId="05E7B538" w14:textId="77777777" w:rsidR="00F91CF6" w:rsidRPr="00F91CF6" w:rsidRDefault="00F91CF6" w:rsidP="00F91CF6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F91CF6">
        <w:rPr>
          <w:rFonts w:eastAsiaTheme="minorEastAsia"/>
          <w:lang w:eastAsia="fr-FR" w:bidi="ar-SA"/>
        </w:rPr>
        <w:t>Min = 100</w:t>
      </w:r>
    </w:p>
    <w:p w14:paraId="497C3853" w14:textId="251FD47A" w:rsidR="00F91CF6" w:rsidRPr="00F91CF6" w:rsidRDefault="00F91CF6" w:rsidP="00F91CF6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F91CF6">
        <w:rPr>
          <w:rFonts w:eastAsiaTheme="minorEastAsia"/>
          <w:lang w:eastAsia="fr-FR" w:bidi="ar-SA"/>
        </w:rPr>
        <w:t>Max = 1000</w:t>
      </w:r>
    </w:p>
    <w:p w14:paraId="3D89ABE2" w14:textId="77777777" w:rsidR="00F91CF6" w:rsidRPr="00F91CF6" w:rsidRDefault="00F91CF6" w:rsidP="00F91CF6">
      <w:pPr>
        <w:rPr>
          <w:rFonts w:eastAsiaTheme="minorEastAsia"/>
          <w:lang w:eastAsia="fr-FR" w:bidi="ar-SA"/>
        </w:rPr>
      </w:pPr>
      <w:r w:rsidRPr="00F91CF6">
        <w:rPr>
          <w:rFonts w:eastAsiaTheme="minorEastAsia"/>
          <w:b/>
          <w:bCs/>
          <w:lang w:eastAsia="fr-FR" w:bidi="ar-SA"/>
        </w:rPr>
        <w:t>Format d’émission</w:t>
      </w:r>
    </w:p>
    <w:p w14:paraId="47A6278F" w14:textId="77777777" w:rsidR="00F91CF6" w:rsidRDefault="00F91CF6" w:rsidP="00F91CF6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F91CF6">
        <w:rPr>
          <w:rFonts w:eastAsiaTheme="minorEastAsia"/>
          <w:lang w:eastAsia="fr-FR" w:bidi="ar-SA"/>
        </w:rPr>
        <w:t>EDI + format non structuré : PDF par mail, papier, fichier annexe pour le détail (excel et autre)</w:t>
      </w:r>
    </w:p>
    <w:p w14:paraId="724DDCDE" w14:textId="6DFAC00A" w:rsidR="00F91CF6" w:rsidRPr="00F91CF6" w:rsidRDefault="00F91CF6" w:rsidP="00F91CF6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F91CF6">
        <w:rPr>
          <w:rFonts w:eastAsiaTheme="minorEastAsia"/>
          <w:lang w:eastAsia="fr-FR" w:bidi="ar-SA"/>
        </w:rPr>
        <w:t>Papier</w:t>
      </w:r>
    </w:p>
    <w:p w14:paraId="301F3054" w14:textId="77777777" w:rsidR="00F91CF6" w:rsidRPr="00F91CF6" w:rsidRDefault="00F91CF6" w:rsidP="00F91CF6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F91CF6">
        <w:rPr>
          <w:rFonts w:eastAsiaTheme="minorEastAsia"/>
          <w:lang w:eastAsia="fr-FR" w:bidi="ar-SA"/>
        </w:rPr>
        <w:t xml:space="preserve">PDF par mail </w:t>
      </w:r>
    </w:p>
    <w:p w14:paraId="3F22BA0E" w14:textId="1694D5EA" w:rsidR="009D18D2" w:rsidRDefault="00F91CF6" w:rsidP="00F91CF6">
      <w:pPr>
        <w:rPr>
          <w:rFonts w:eastAsiaTheme="minorEastAsia"/>
          <w:lang w:eastAsia="fr-FR" w:bidi="ar-SA"/>
        </w:rPr>
      </w:pPr>
      <w:r w:rsidRPr="00F91CF6">
        <w:rPr>
          <w:rFonts w:eastAsiaTheme="minorEastAsia"/>
          <w:lang w:eastAsia="fr-FR" w:bidi="ar-SA"/>
        </w:rPr>
        <w:t>10 fournisseurs sur 11 utilise</w:t>
      </w:r>
      <w:r w:rsidR="00391E0B">
        <w:rPr>
          <w:rFonts w:eastAsiaTheme="minorEastAsia"/>
          <w:lang w:eastAsia="fr-FR" w:bidi="ar-SA"/>
        </w:rPr>
        <w:t>nt</w:t>
      </w:r>
      <w:r w:rsidRPr="00F91CF6">
        <w:rPr>
          <w:rFonts w:eastAsiaTheme="minorEastAsia"/>
          <w:lang w:eastAsia="fr-FR" w:bidi="ar-SA"/>
        </w:rPr>
        <w:t xml:space="preserve"> l’EDI + format non structuré et le PDF par mail ou papier pour les clients non EDI</w:t>
      </w:r>
      <w:r w:rsidR="00391E0B">
        <w:rPr>
          <w:rFonts w:eastAsiaTheme="minorEastAsia"/>
          <w:lang w:eastAsia="fr-FR" w:bidi="ar-SA"/>
        </w:rPr>
        <w:t xml:space="preserve"> // </w:t>
      </w:r>
      <w:r w:rsidRPr="00F91CF6">
        <w:rPr>
          <w:rFonts w:eastAsiaTheme="minorEastAsia"/>
          <w:lang w:eastAsia="fr-FR" w:bidi="ar-SA"/>
        </w:rPr>
        <w:t>1 fournisseur n’utilise que le papier</w:t>
      </w:r>
    </w:p>
    <w:p w14:paraId="5BCDE2FE" w14:textId="77777777" w:rsidR="00391E0B" w:rsidRPr="00391E0B" w:rsidRDefault="00391E0B" w:rsidP="00391E0B">
      <w:pPr>
        <w:rPr>
          <w:rFonts w:eastAsiaTheme="minorEastAsia"/>
          <w:lang w:eastAsia="fr-FR" w:bidi="ar-SA"/>
        </w:rPr>
      </w:pPr>
      <w:r w:rsidRPr="00391E0B">
        <w:rPr>
          <w:rFonts w:eastAsiaTheme="minorEastAsia"/>
          <w:b/>
          <w:bCs/>
          <w:lang w:eastAsia="fr-FR" w:bidi="ar-SA"/>
        </w:rPr>
        <w:t>Données précisées dans le flux EDI</w:t>
      </w:r>
    </w:p>
    <w:p w14:paraId="048A07F0" w14:textId="77777777" w:rsidR="00391E0B" w:rsidRPr="00391E0B" w:rsidRDefault="00391E0B" w:rsidP="00391E0B">
      <w:pPr>
        <w:rPr>
          <w:rFonts w:eastAsiaTheme="minorEastAsia"/>
          <w:lang w:eastAsia="fr-FR" w:bidi="ar-SA"/>
        </w:rPr>
      </w:pPr>
      <w:r w:rsidRPr="00391E0B">
        <w:rPr>
          <w:rFonts w:eastAsiaTheme="minorEastAsia"/>
          <w:lang w:eastAsia="fr-FR" w:bidi="ar-SA"/>
        </w:rPr>
        <w:t>Montant global de la RFC pour le document =&gt; 1 fournisseur en cours de tests pour passer à l’article</w:t>
      </w:r>
    </w:p>
    <w:p w14:paraId="3E5F379D" w14:textId="77777777" w:rsidR="00391E0B" w:rsidRPr="00391E0B" w:rsidRDefault="00391E0B" w:rsidP="00391E0B">
      <w:pPr>
        <w:rPr>
          <w:rFonts w:eastAsiaTheme="minorEastAsia"/>
          <w:lang w:eastAsia="fr-FR" w:bidi="ar-SA"/>
        </w:rPr>
      </w:pPr>
      <w:r w:rsidRPr="00391E0B">
        <w:rPr>
          <w:rFonts w:eastAsiaTheme="minorEastAsia"/>
          <w:lang w:eastAsia="fr-FR" w:bidi="ar-SA"/>
        </w:rPr>
        <w:t>Montant global RFC par article =&gt; 3 fournisseurs</w:t>
      </w:r>
    </w:p>
    <w:p w14:paraId="65E54911" w14:textId="77777777" w:rsidR="00391E0B" w:rsidRPr="00391E0B" w:rsidRDefault="00391E0B" w:rsidP="00391E0B">
      <w:pPr>
        <w:rPr>
          <w:rFonts w:eastAsiaTheme="minorEastAsia"/>
          <w:lang w:eastAsia="fr-FR" w:bidi="ar-SA"/>
        </w:rPr>
      </w:pPr>
      <w:r w:rsidRPr="00391E0B">
        <w:rPr>
          <w:rFonts w:eastAsiaTheme="minorEastAsia"/>
          <w:lang w:eastAsia="fr-FR" w:bidi="ar-SA"/>
        </w:rPr>
        <w:t>Détails par article et par RFC appliquée(s) à l’article =&gt; 7 fournisseurs</w:t>
      </w:r>
    </w:p>
    <w:p w14:paraId="2830F282" w14:textId="77777777" w:rsidR="00391E0B" w:rsidRPr="00391E0B" w:rsidRDefault="00391E0B" w:rsidP="00B82065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391E0B">
        <w:rPr>
          <w:rFonts w:eastAsiaTheme="minorEastAsia"/>
          <w:lang w:eastAsia="fr-FR" w:bidi="ar-SA"/>
        </w:rPr>
        <w:t>Quantité</w:t>
      </w:r>
    </w:p>
    <w:p w14:paraId="78D43D30" w14:textId="77777777" w:rsidR="00391E0B" w:rsidRPr="00391E0B" w:rsidRDefault="00391E0B" w:rsidP="00B82065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391E0B">
        <w:rPr>
          <w:rFonts w:eastAsiaTheme="minorEastAsia"/>
          <w:lang w:eastAsia="fr-FR" w:bidi="ar-SA"/>
        </w:rPr>
        <w:t>Montant unitaire de la RFC</w:t>
      </w:r>
    </w:p>
    <w:p w14:paraId="013C6416" w14:textId="77777777" w:rsidR="00391E0B" w:rsidRDefault="00391E0B" w:rsidP="00B82065">
      <w:pPr>
        <w:pStyle w:val="Paragraphedeliste"/>
        <w:numPr>
          <w:ilvl w:val="0"/>
          <w:numId w:val="22"/>
        </w:numPr>
        <w:rPr>
          <w:rFonts w:eastAsiaTheme="minorEastAsia"/>
          <w:lang w:eastAsia="fr-FR" w:bidi="ar-SA"/>
        </w:rPr>
      </w:pPr>
      <w:r w:rsidRPr="00391E0B">
        <w:rPr>
          <w:rFonts w:eastAsiaTheme="minorEastAsia"/>
          <w:lang w:eastAsia="fr-FR" w:bidi="ar-SA"/>
        </w:rPr>
        <w:t>Montant total de la / des RFC appliquée(s) à l’article</w:t>
      </w:r>
    </w:p>
    <w:p w14:paraId="7592D8C0" w14:textId="00AF465C" w:rsidR="00B82065" w:rsidRPr="00B82065" w:rsidRDefault="00B82065" w:rsidP="00B82065">
      <w:pPr>
        <w:rPr>
          <w:rFonts w:eastAsiaTheme="minorEastAsia"/>
          <w:lang w:eastAsia="fr-FR" w:bidi="ar-SA"/>
        </w:rPr>
      </w:pPr>
      <w:r w:rsidRPr="00B82065">
        <w:rPr>
          <w:rFonts w:eastAsiaTheme="minorEastAsia"/>
          <w:lang w:eastAsia="fr-FR" w:bidi="ar-SA"/>
        </w:rPr>
        <w:t>Pour les cas particulier (régul après campagne, RFC de type % de chiffres d’affaires), ces fournisseurs utilise</w:t>
      </w:r>
      <w:r>
        <w:rPr>
          <w:rFonts w:eastAsiaTheme="minorEastAsia"/>
          <w:lang w:eastAsia="fr-FR" w:bidi="ar-SA"/>
        </w:rPr>
        <w:t>nt</w:t>
      </w:r>
      <w:r w:rsidRPr="00B82065">
        <w:rPr>
          <w:rFonts w:eastAsiaTheme="minorEastAsia"/>
          <w:lang w:eastAsia="fr-FR" w:bidi="ar-SA"/>
        </w:rPr>
        <w:t xml:space="preserve"> le montant global par article</w:t>
      </w:r>
    </w:p>
    <w:p w14:paraId="3713981F" w14:textId="77777777" w:rsidR="00391E0B" w:rsidRDefault="00391E0B" w:rsidP="00B82065">
      <w:pPr>
        <w:rPr>
          <w:rFonts w:eastAsiaTheme="minorEastAsia"/>
          <w:lang w:eastAsia="fr-FR" w:bidi="ar-SA"/>
        </w:rPr>
      </w:pPr>
    </w:p>
    <w:p w14:paraId="7AAF85BF" w14:textId="502459A7" w:rsidR="00391E0B" w:rsidRDefault="00B82065" w:rsidP="00B82065">
      <w:pPr>
        <w:jc w:val="center"/>
        <w:rPr>
          <w:rFonts w:eastAsiaTheme="minorEastAsia"/>
          <w:lang w:eastAsia="fr-FR" w:bidi="ar-SA"/>
        </w:rPr>
      </w:pPr>
      <w:r w:rsidRPr="00B82065">
        <w:rPr>
          <w:rFonts w:eastAsiaTheme="minorEastAsia"/>
          <w:lang w:eastAsia="fr-FR" w:bidi="ar-SA"/>
        </w:rPr>
        <w:drawing>
          <wp:inline distT="0" distB="0" distL="0" distR="0" wp14:anchorId="1D902BFE" wp14:editId="3EF47E53">
            <wp:extent cx="4086200" cy="2235696"/>
            <wp:effectExtent l="0" t="0" r="10160" b="1270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8BD5702C-715E-4650-92DC-C01EA84A2E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A350C6" w14:textId="77777777" w:rsidR="00391E0B" w:rsidRPr="00391E0B" w:rsidRDefault="00391E0B" w:rsidP="00B82065">
      <w:pPr>
        <w:rPr>
          <w:rFonts w:eastAsiaTheme="minorEastAsia"/>
          <w:lang w:eastAsia="fr-FR" w:bidi="ar-SA"/>
        </w:rPr>
      </w:pPr>
    </w:p>
    <w:p w14:paraId="7829C9BB" w14:textId="5ECF1D05" w:rsidR="00391E0B" w:rsidRPr="00391E0B" w:rsidRDefault="00391E0B" w:rsidP="00391E0B">
      <w:pPr>
        <w:rPr>
          <w:rFonts w:eastAsiaTheme="minorEastAsia"/>
          <w:lang w:eastAsia="fr-FR" w:bidi="ar-SA"/>
        </w:rPr>
      </w:pPr>
      <w:r w:rsidRPr="00391E0B">
        <w:rPr>
          <w:rFonts w:eastAsiaTheme="minorEastAsia"/>
          <w:lang w:eastAsia="fr-FR" w:bidi="ar-SA"/>
        </w:rPr>
        <w:t>Autres informations précisées par certains fournisseurs : prix de base, période (campagne concernée), libellé de la RFC</w:t>
      </w:r>
    </w:p>
    <w:p w14:paraId="762D0FBD" w14:textId="77777777" w:rsidR="00391E0B" w:rsidRPr="00391E0B" w:rsidRDefault="00391E0B" w:rsidP="00391E0B">
      <w:pPr>
        <w:rPr>
          <w:rFonts w:eastAsiaTheme="minorEastAsia"/>
          <w:lang w:eastAsia="fr-FR" w:bidi="ar-SA"/>
        </w:rPr>
      </w:pPr>
      <w:r w:rsidRPr="00391E0B">
        <w:rPr>
          <w:rFonts w:eastAsiaTheme="minorEastAsia"/>
          <w:b/>
          <w:bCs/>
          <w:lang w:eastAsia="fr-FR" w:bidi="ar-SA"/>
        </w:rPr>
        <w:t xml:space="preserve">Unités de mesures utilisées </w:t>
      </w:r>
    </w:p>
    <w:p w14:paraId="39C1A98A" w14:textId="77777777" w:rsidR="00391E0B" w:rsidRPr="00391E0B" w:rsidRDefault="00391E0B" w:rsidP="00391E0B">
      <w:pPr>
        <w:rPr>
          <w:rFonts w:eastAsiaTheme="minorEastAsia"/>
          <w:lang w:eastAsia="fr-FR" w:bidi="ar-SA"/>
        </w:rPr>
      </w:pPr>
      <w:r w:rsidRPr="00391E0B">
        <w:rPr>
          <w:rFonts w:eastAsiaTheme="minorEastAsia"/>
          <w:lang w:eastAsia="fr-FR" w:bidi="ar-SA"/>
        </w:rPr>
        <w:t>Euros // euros par dose/kg/quintal</w:t>
      </w:r>
    </w:p>
    <w:p w14:paraId="5591F1EB" w14:textId="77777777" w:rsidR="00391E0B" w:rsidRPr="00391E0B" w:rsidRDefault="00391E0B" w:rsidP="00391E0B">
      <w:pPr>
        <w:rPr>
          <w:rFonts w:eastAsiaTheme="minorEastAsia"/>
          <w:lang w:eastAsia="fr-FR" w:bidi="ar-SA"/>
        </w:rPr>
      </w:pPr>
      <w:r w:rsidRPr="00391E0B">
        <w:rPr>
          <w:rFonts w:eastAsiaTheme="minorEastAsia"/>
          <w:lang w:eastAsia="fr-FR" w:bidi="ar-SA"/>
        </w:rPr>
        <w:t>% (CA)</w:t>
      </w:r>
    </w:p>
    <w:p w14:paraId="2351BAED" w14:textId="77777777" w:rsidR="002E11B4" w:rsidRPr="002E11B4" w:rsidRDefault="002E11B4" w:rsidP="002E11B4">
      <w:pPr>
        <w:rPr>
          <w:rFonts w:eastAsiaTheme="minorEastAsia"/>
          <w:lang w:eastAsia="fr-FR" w:bidi="ar-SA"/>
        </w:rPr>
      </w:pPr>
      <w:r w:rsidRPr="002E11B4">
        <w:rPr>
          <w:rFonts w:eastAsiaTheme="minorEastAsia"/>
          <w:b/>
          <w:bCs/>
          <w:lang w:eastAsia="fr-FR" w:bidi="ar-SA"/>
        </w:rPr>
        <w:t>Pratiques fournisseurs - Informations complémentaires</w:t>
      </w:r>
    </w:p>
    <w:p w14:paraId="117CEDFE" w14:textId="77777777" w:rsidR="002E11B4" w:rsidRPr="002E11B4" w:rsidRDefault="002E11B4" w:rsidP="002E11B4">
      <w:pPr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t xml:space="preserve">Nombreux types des RFC et évoluent en fonction de l’imagination du business </w:t>
      </w:r>
    </w:p>
    <w:p w14:paraId="00C2DF3A" w14:textId="77777777" w:rsidR="002E11B4" w:rsidRPr="002E11B4" w:rsidRDefault="002E11B4" w:rsidP="002E11B4">
      <w:pPr>
        <w:pStyle w:val="Paragraphedeliste"/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lastRenderedPageBreak/>
        <w:t>% de CA (par produit, pour le client) ; progression du CA ou volume ; volume de produit atteint ; prix à l’unité (litre, dose, quintal, etc.) ; RFC conditionnelles // inconditionnelles ; publicité ; animation commerciale ; partenariat ; ETC…</w:t>
      </w:r>
    </w:p>
    <w:p w14:paraId="4EFA5F27" w14:textId="77777777" w:rsidR="002E11B4" w:rsidRPr="002E11B4" w:rsidRDefault="002E11B4" w:rsidP="002E11B4">
      <w:pPr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t>RFC en cascade : on déduit de la base CA les RFC précédentes</w:t>
      </w:r>
    </w:p>
    <w:p w14:paraId="76214604" w14:textId="77777777" w:rsidR="002E11B4" w:rsidRPr="002E11B4" w:rsidRDefault="002E11B4" w:rsidP="002E11B4">
      <w:pPr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t>Les RFCs sont définies en amont de leurs émissions dans des contrats (+ avenants si besoin) entre fournisseur et client =&gt; le client sait en amont ce qu’il va recevoir comme RFC</w:t>
      </w:r>
    </w:p>
    <w:p w14:paraId="7587ED81" w14:textId="77777777" w:rsidR="002E11B4" w:rsidRPr="002E11B4" w:rsidRDefault="002E11B4" w:rsidP="002E11B4">
      <w:pPr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t>Paiements anticipés possibles sur les remises en amont de l’émission des avoirs de RFC</w:t>
      </w:r>
    </w:p>
    <w:p w14:paraId="7AAF56FC" w14:textId="77777777" w:rsidR="002E11B4" w:rsidRPr="002E11B4" w:rsidRDefault="002E11B4" w:rsidP="002E11B4">
      <w:pPr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t>Emission de documents complémentaires avec détails à la demande des clients (litiges, désaccord)</w:t>
      </w:r>
    </w:p>
    <w:p w14:paraId="33A8FBC2" w14:textId="77777777" w:rsidR="002E11B4" w:rsidRPr="002E11B4" w:rsidRDefault="002E11B4" w:rsidP="002E11B4">
      <w:pPr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t>L’avoir peut être édité à différentes échelles : centrale d’achat, union de coopératives, coopérative, adhérent</w:t>
      </w:r>
    </w:p>
    <w:p w14:paraId="74CEFED7" w14:textId="77777777" w:rsidR="002E11B4" w:rsidRPr="002E11B4" w:rsidRDefault="002E11B4" w:rsidP="002E11B4">
      <w:pPr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t>Les RFC peuvent dépendre des retours =&gt; difficultés à obtenir les informations de retours et leur récupération physique qui ont une incidence sur l’émission de RFC attendues par les clients</w:t>
      </w:r>
    </w:p>
    <w:p w14:paraId="4413753E" w14:textId="77777777" w:rsidR="002E11B4" w:rsidRPr="002E11B4" w:rsidRDefault="002E11B4" w:rsidP="002E11B4">
      <w:pPr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t>Quantité par ligne article =&gt; quantité nette après déduction des retours d’invendus)</w:t>
      </w:r>
    </w:p>
    <w:p w14:paraId="39859E2C" w14:textId="0A7B4EB4" w:rsidR="002E11B4" w:rsidRPr="002E11B4" w:rsidRDefault="002E11B4" w:rsidP="002E11B4">
      <w:pPr>
        <w:numPr>
          <w:ilvl w:val="0"/>
          <w:numId w:val="26"/>
        </w:numPr>
        <w:rPr>
          <w:rFonts w:eastAsiaTheme="minorEastAsia"/>
          <w:lang w:eastAsia="fr-FR" w:bidi="ar-SA"/>
        </w:rPr>
      </w:pPr>
      <w:r w:rsidRPr="002E11B4">
        <w:rPr>
          <w:rFonts w:eastAsiaTheme="minorEastAsia"/>
          <w:lang w:eastAsia="fr-FR" w:bidi="ar-SA"/>
        </w:rPr>
        <w:t>Avoir RFC établis avec TVA à 0</w:t>
      </w:r>
      <w:r>
        <w:rPr>
          <w:rFonts w:eastAsiaTheme="minorEastAsia"/>
          <w:lang w:eastAsia="fr-FR" w:bidi="ar-SA"/>
        </w:rPr>
        <w:t xml:space="preserve"> pour certains</w:t>
      </w:r>
    </w:p>
    <w:p w14:paraId="1937FD06" w14:textId="20DF80CF" w:rsidR="00391E0B" w:rsidRPr="002E11B4" w:rsidRDefault="002E11B4" w:rsidP="00F91CF6">
      <w:pPr>
        <w:rPr>
          <w:rFonts w:eastAsiaTheme="minorEastAsia"/>
          <w:b/>
          <w:bCs/>
          <w:color w:val="4F81BD" w:themeColor="accent1"/>
          <w:lang w:eastAsia="fr-FR" w:bidi="ar-SA"/>
        </w:rPr>
      </w:pPr>
      <w:r w:rsidRPr="002E11B4">
        <w:rPr>
          <w:rFonts w:eastAsiaTheme="minorEastAsia"/>
          <w:b/>
          <w:bCs/>
          <w:color w:val="4F81BD" w:themeColor="accent1"/>
          <w:lang w:eastAsia="fr-FR" w:bidi="ar-SA"/>
        </w:rPr>
        <w:t>Discussion / remarques sur les éléments de l’étude présenté</w:t>
      </w:r>
      <w:r w:rsidR="00441DDF">
        <w:rPr>
          <w:rFonts w:eastAsiaTheme="minorEastAsia"/>
          <w:b/>
          <w:bCs/>
          <w:color w:val="4F81BD" w:themeColor="accent1"/>
          <w:lang w:eastAsia="fr-FR" w:bidi="ar-SA"/>
        </w:rPr>
        <w:t>e</w:t>
      </w:r>
      <w:r w:rsidRPr="002E11B4">
        <w:rPr>
          <w:rFonts w:eastAsiaTheme="minorEastAsia"/>
          <w:b/>
          <w:bCs/>
          <w:color w:val="4F81BD" w:themeColor="accent1"/>
          <w:lang w:eastAsia="fr-FR" w:bidi="ar-SA"/>
        </w:rPr>
        <w:t> :</w:t>
      </w:r>
    </w:p>
    <w:p w14:paraId="05467CE4" w14:textId="5DE1D24A" w:rsidR="002E11B4" w:rsidRDefault="002E11B4" w:rsidP="002E11B4">
      <w:pPr>
        <w:pStyle w:val="Paragraphedeliste"/>
        <w:numPr>
          <w:ilvl w:val="0"/>
          <w:numId w:val="26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</w:t>
      </w:r>
      <w:r w:rsidRPr="002E11B4">
        <w:rPr>
          <w:rFonts w:eastAsiaTheme="minorEastAsia"/>
          <w:lang w:eastAsia="fr-FR" w:bidi="ar-SA"/>
        </w:rPr>
        <w:t>es fertilisants sont absents de cette étude. Ils seront recontactés par AEE pour compléter et consolider les résultats.</w:t>
      </w:r>
      <w:r w:rsidR="00203589">
        <w:rPr>
          <w:rFonts w:eastAsiaTheme="minorEastAsia"/>
          <w:lang w:eastAsia="fr-FR" w:bidi="ar-SA"/>
        </w:rPr>
        <w:t xml:space="preserve"> Pour les fertilisants, les RFC concernent seulement quelques produits ciblés et représente une petite partie du chiffre d’affaire</w:t>
      </w:r>
      <w:r w:rsidR="004D7D54">
        <w:rPr>
          <w:rFonts w:eastAsiaTheme="minorEastAsia"/>
          <w:lang w:eastAsia="fr-FR" w:bidi="ar-SA"/>
        </w:rPr>
        <w:t>s</w:t>
      </w:r>
    </w:p>
    <w:p w14:paraId="1C22A8B2" w14:textId="16589505" w:rsidR="002E11B4" w:rsidRDefault="004D7D54" w:rsidP="002E11B4">
      <w:pPr>
        <w:pStyle w:val="Paragraphedeliste"/>
        <w:numPr>
          <w:ilvl w:val="0"/>
          <w:numId w:val="26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Pour </w:t>
      </w:r>
      <w:r w:rsidR="00E76A71">
        <w:rPr>
          <w:rFonts w:eastAsiaTheme="minorEastAsia"/>
          <w:lang w:eastAsia="fr-FR" w:bidi="ar-SA"/>
        </w:rPr>
        <w:t xml:space="preserve">les motifs de type publicité, représentation commerciale, partenariat, etc., la pratique veut </w:t>
      </w:r>
      <w:r w:rsidR="00727A9F">
        <w:rPr>
          <w:rFonts w:eastAsiaTheme="minorEastAsia"/>
          <w:lang w:eastAsia="fr-FR" w:bidi="ar-SA"/>
        </w:rPr>
        <w:t xml:space="preserve">que </w:t>
      </w:r>
      <w:r w:rsidR="00F44B6E">
        <w:rPr>
          <w:rFonts w:eastAsiaTheme="minorEastAsia"/>
          <w:lang w:eastAsia="fr-FR" w:bidi="ar-SA"/>
        </w:rPr>
        <w:t>cela passe par de la facturation de service plutôt que par les RFC en général</w:t>
      </w:r>
    </w:p>
    <w:p w14:paraId="0EDC4D69" w14:textId="010E0D53" w:rsidR="00F44B6E" w:rsidRDefault="008A040E" w:rsidP="002E11B4">
      <w:pPr>
        <w:pStyle w:val="Paragraphedeliste"/>
        <w:numPr>
          <w:ilvl w:val="0"/>
          <w:numId w:val="26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Un socle de données minimum à fournir dans le fichier EDI doit être défini afin </w:t>
      </w:r>
      <w:r w:rsidR="0064642F">
        <w:rPr>
          <w:rFonts w:eastAsiaTheme="minorEastAsia"/>
          <w:lang w:eastAsia="fr-FR" w:bidi="ar-SA"/>
        </w:rPr>
        <w:t>de répondre aux besoins des clients tout en s’assurant que les fournisseurs sont en capacités de les donner</w:t>
      </w:r>
    </w:p>
    <w:p w14:paraId="12F4D6DE" w14:textId="6AD169B8" w:rsidR="0064642F" w:rsidRPr="002E11B4" w:rsidRDefault="0043205D" w:rsidP="002E11B4">
      <w:pPr>
        <w:pStyle w:val="Paragraphedeliste"/>
        <w:numPr>
          <w:ilvl w:val="0"/>
          <w:numId w:val="26"/>
        </w:num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Si les modes de calculs des RFCs ne peuvent être déduits des informations fournies </w:t>
      </w:r>
      <w:r w:rsidR="00D17CF2">
        <w:rPr>
          <w:rFonts w:eastAsiaTheme="minorEastAsia"/>
          <w:lang w:eastAsia="fr-FR" w:bidi="ar-SA"/>
        </w:rPr>
        <w:t>dans le fichier EDI de transmission des avoir de RFC, un fichier annexe doit être mis à disposition du client par le fournisseur précisant le détail des calculs de chaque RFC appliqué</w:t>
      </w:r>
      <w:r w:rsidR="0076302C">
        <w:rPr>
          <w:rFonts w:eastAsiaTheme="minorEastAsia"/>
          <w:lang w:eastAsia="fr-FR" w:bidi="ar-SA"/>
        </w:rPr>
        <w:t xml:space="preserve">e à chaque </w:t>
      </w:r>
      <w:r w:rsidR="00D17CF2">
        <w:rPr>
          <w:rFonts w:eastAsiaTheme="minorEastAsia"/>
          <w:lang w:eastAsia="fr-FR" w:bidi="ar-SA"/>
        </w:rPr>
        <w:t>article</w:t>
      </w:r>
      <w:r w:rsidR="0076302C">
        <w:rPr>
          <w:rFonts w:eastAsiaTheme="minorEastAsia"/>
          <w:lang w:eastAsia="fr-FR" w:bidi="ar-SA"/>
        </w:rPr>
        <w:t xml:space="preserve"> des avoirs transmis.</w:t>
      </w:r>
    </w:p>
    <w:p w14:paraId="2E949508" w14:textId="62931023" w:rsidR="00344DDD" w:rsidRPr="00344DDD" w:rsidRDefault="00344DDD" w:rsidP="00344DDD">
      <w:pPr>
        <w:pStyle w:val="Titre1"/>
        <w:rPr>
          <w:rFonts w:eastAsiaTheme="minorEastAsia"/>
        </w:rPr>
      </w:pPr>
      <w:r>
        <w:rPr>
          <w:rFonts w:eastAsiaTheme="minorEastAsia"/>
        </w:rPr>
        <w:t>Mentions obligatoires facture</w:t>
      </w:r>
      <w:r w:rsidR="005A16A2">
        <w:rPr>
          <w:rFonts w:eastAsiaTheme="minorEastAsia"/>
        </w:rPr>
        <w:t>s/avoirs</w:t>
      </w:r>
    </w:p>
    <w:p w14:paraId="66AC9A70" w14:textId="6FF248FA" w:rsidR="005531D6" w:rsidRDefault="0076302C" w:rsidP="00A96707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Agro EDI présente en séance les mentions obligatoires à </w:t>
      </w:r>
      <w:r w:rsidR="0017626C">
        <w:rPr>
          <w:rFonts w:eastAsiaTheme="minorEastAsia"/>
          <w:lang w:eastAsia="fr-FR" w:bidi="ar-SA"/>
        </w:rPr>
        <w:t>détailler pour les remises dans les factures et avoirs au sens de la réforme de la facture électronique et du e-reporting :</w:t>
      </w:r>
    </w:p>
    <w:p w14:paraId="77F99F05" w14:textId="3995613C" w:rsidR="005F1939" w:rsidRPr="005F1939" w:rsidRDefault="005F1939" w:rsidP="005F1939">
      <w:pPr>
        <w:rPr>
          <w:rFonts w:eastAsiaTheme="minorEastAsia"/>
          <w:lang w:eastAsia="fr-FR" w:bidi="ar-SA"/>
        </w:rPr>
      </w:pPr>
      <w:r w:rsidRPr="005F1939">
        <w:rPr>
          <w:rFonts w:eastAsiaTheme="minorEastAsia"/>
          <w:lang w:eastAsia="fr-FR" w:bidi="ar-SA"/>
        </w:rPr>
        <w:t>Référence : Annexe 1 spécifications externes réforme facture électronique</w:t>
      </w:r>
      <w:r>
        <w:rPr>
          <w:rFonts w:eastAsiaTheme="minorEastAsia"/>
          <w:lang w:eastAsia="fr-FR" w:bidi="ar-SA"/>
        </w:rPr>
        <w:t xml:space="preserve"> =&gt; </w:t>
      </w:r>
      <w:r w:rsidR="00322CDA">
        <w:rPr>
          <w:rFonts w:eastAsiaTheme="minorEastAsia"/>
          <w:lang w:eastAsia="fr-FR" w:bidi="ar-SA"/>
        </w:rPr>
        <w:t xml:space="preserve">un des </w:t>
      </w:r>
      <w:r>
        <w:rPr>
          <w:rFonts w:eastAsiaTheme="minorEastAsia"/>
          <w:lang w:eastAsia="fr-FR" w:bidi="ar-SA"/>
        </w:rPr>
        <w:t>onglet</w:t>
      </w:r>
      <w:r w:rsidR="00321664">
        <w:rPr>
          <w:rFonts w:eastAsiaTheme="minorEastAsia"/>
          <w:lang w:eastAsia="fr-FR" w:bidi="ar-SA"/>
        </w:rPr>
        <w:t>s</w:t>
      </w:r>
      <w:r>
        <w:rPr>
          <w:rFonts w:eastAsiaTheme="minorEastAsia"/>
          <w:lang w:eastAsia="fr-FR" w:bidi="ar-SA"/>
        </w:rPr>
        <w:t xml:space="preserve"> décrivant le flux </w:t>
      </w:r>
      <w:r w:rsidR="00322CDA">
        <w:rPr>
          <w:rFonts w:eastAsiaTheme="minorEastAsia"/>
          <w:lang w:eastAsia="fr-FR" w:bidi="ar-SA"/>
        </w:rPr>
        <w:t>1 (</w:t>
      </w:r>
      <w:r w:rsidR="00062075">
        <w:rPr>
          <w:rFonts w:eastAsiaTheme="minorEastAsia"/>
          <w:lang w:eastAsia="fr-FR" w:bidi="ar-SA"/>
        </w:rPr>
        <w:t>dans l’un des 3 formats du socle commune du portail publique de facturation), le flux 1 décrivant les mentions obligatoires</w:t>
      </w:r>
      <w:r w:rsidR="001327B7">
        <w:rPr>
          <w:rFonts w:asciiTheme="minorHAnsi" w:eastAsiaTheme="minorEastAsia" w:cstheme="minorBidi"/>
          <w:color w:val="000000" w:themeColor="text1"/>
          <w:kern w:val="24"/>
          <w:sz w:val="34"/>
          <w:szCs w:val="34"/>
        </w:rPr>
        <w:t xml:space="preserve"> </w:t>
      </w:r>
      <w:r w:rsidR="001327B7" w:rsidRPr="001327B7">
        <w:rPr>
          <w:rFonts w:eastAsiaTheme="minorEastAsia"/>
          <w:lang w:eastAsia="fr-FR" w:bidi="ar-SA"/>
        </w:rPr>
        <w:t>transmises par la plateforme publique de facturation (« Super CHORUS ») à l’Administration fiscale extraites des factures transmises via une plateforme (flux 2)</w:t>
      </w:r>
    </w:p>
    <w:p w14:paraId="3E56729C" w14:textId="76782437" w:rsidR="005F1939" w:rsidRPr="005F1939" w:rsidRDefault="001327B7" w:rsidP="005F1939">
      <w:pPr>
        <w:rPr>
          <w:rFonts w:eastAsiaTheme="minorEastAsia"/>
          <w:b/>
          <w:bCs/>
          <w:lang w:eastAsia="fr-FR" w:bidi="ar-SA"/>
        </w:rPr>
      </w:pPr>
      <w:r>
        <w:rPr>
          <w:rFonts w:eastAsiaTheme="minorEastAsia"/>
          <w:b/>
          <w:bCs/>
          <w:lang w:eastAsia="fr-FR" w:bidi="ar-SA"/>
        </w:rPr>
        <w:t>Données sur les r</w:t>
      </w:r>
      <w:r w:rsidR="005F1939" w:rsidRPr="005F1939">
        <w:rPr>
          <w:rFonts w:eastAsiaTheme="minorEastAsia"/>
          <w:b/>
          <w:bCs/>
          <w:lang w:eastAsia="fr-FR" w:bidi="ar-SA"/>
        </w:rPr>
        <w:t>emises au niveau du document</w:t>
      </w:r>
    </w:p>
    <w:p w14:paraId="1577A4D0" w14:textId="77777777" w:rsidR="005F1939" w:rsidRPr="001327B7" w:rsidRDefault="005F1939" w:rsidP="001327B7">
      <w:pPr>
        <w:pStyle w:val="Paragraphedeliste"/>
        <w:numPr>
          <w:ilvl w:val="0"/>
          <w:numId w:val="27"/>
        </w:numPr>
        <w:rPr>
          <w:rFonts w:eastAsiaTheme="minorEastAsia"/>
          <w:lang w:eastAsia="fr-FR" w:bidi="ar-SA"/>
        </w:rPr>
      </w:pPr>
      <w:r w:rsidRPr="001327B7">
        <w:rPr>
          <w:rFonts w:eastAsiaTheme="minorEastAsia"/>
          <w:lang w:eastAsia="fr-FR" w:bidi="ar-SA"/>
        </w:rPr>
        <w:t>Montant de la remise au niveau du document</w:t>
      </w:r>
    </w:p>
    <w:p w14:paraId="29FA86BF" w14:textId="77777777" w:rsidR="005F1939" w:rsidRPr="001327B7" w:rsidRDefault="005F1939" w:rsidP="001327B7">
      <w:pPr>
        <w:pStyle w:val="Paragraphedeliste"/>
        <w:numPr>
          <w:ilvl w:val="0"/>
          <w:numId w:val="27"/>
        </w:numPr>
        <w:rPr>
          <w:rFonts w:eastAsiaTheme="minorEastAsia"/>
          <w:lang w:eastAsia="fr-FR" w:bidi="ar-SA"/>
        </w:rPr>
      </w:pPr>
      <w:r w:rsidRPr="001327B7">
        <w:rPr>
          <w:rFonts w:eastAsiaTheme="minorEastAsia"/>
          <w:lang w:eastAsia="fr-FR" w:bidi="ar-SA"/>
        </w:rPr>
        <w:t>Code de type de TVA de la remise au niveau du document</w:t>
      </w:r>
    </w:p>
    <w:p w14:paraId="03340AF9" w14:textId="4BAA77AA" w:rsidR="005F1939" w:rsidRPr="001327B7" w:rsidRDefault="005F1939" w:rsidP="005F1939">
      <w:pPr>
        <w:pStyle w:val="Paragraphedeliste"/>
        <w:numPr>
          <w:ilvl w:val="0"/>
          <w:numId w:val="27"/>
        </w:numPr>
        <w:rPr>
          <w:rFonts w:eastAsiaTheme="minorEastAsia"/>
          <w:lang w:eastAsia="fr-FR" w:bidi="ar-SA"/>
        </w:rPr>
      </w:pPr>
      <w:r w:rsidRPr="001327B7">
        <w:rPr>
          <w:rFonts w:eastAsiaTheme="minorEastAsia"/>
          <w:lang w:eastAsia="fr-FR" w:bidi="ar-SA"/>
        </w:rPr>
        <w:t>Taux de TVA de la remise au niveau du document</w:t>
      </w:r>
    </w:p>
    <w:p w14:paraId="7E95B01F" w14:textId="060DD820" w:rsidR="005F1939" w:rsidRPr="005F1939" w:rsidRDefault="001327B7" w:rsidP="005F1939">
      <w:pPr>
        <w:rPr>
          <w:rFonts w:eastAsiaTheme="minorEastAsia"/>
          <w:b/>
          <w:bCs/>
          <w:lang w:eastAsia="fr-FR" w:bidi="ar-SA"/>
        </w:rPr>
      </w:pPr>
      <w:r w:rsidRPr="001327B7">
        <w:rPr>
          <w:rFonts w:eastAsiaTheme="minorEastAsia"/>
          <w:b/>
          <w:bCs/>
          <w:lang w:eastAsia="fr-FR" w:bidi="ar-SA"/>
        </w:rPr>
        <w:t>Données sur les r</w:t>
      </w:r>
      <w:r w:rsidR="005F1939" w:rsidRPr="005F1939">
        <w:rPr>
          <w:rFonts w:eastAsiaTheme="minorEastAsia"/>
          <w:b/>
          <w:bCs/>
          <w:lang w:eastAsia="fr-FR" w:bidi="ar-SA"/>
        </w:rPr>
        <w:t>emises au niveau de la ligne de facture</w:t>
      </w:r>
    </w:p>
    <w:p w14:paraId="4F9281E9" w14:textId="77777777" w:rsidR="005F1939" w:rsidRPr="001327B7" w:rsidRDefault="005F1939" w:rsidP="001327B7">
      <w:pPr>
        <w:pStyle w:val="Paragraphedeliste"/>
        <w:numPr>
          <w:ilvl w:val="0"/>
          <w:numId w:val="28"/>
        </w:numPr>
        <w:rPr>
          <w:rFonts w:eastAsiaTheme="minorEastAsia"/>
          <w:lang w:eastAsia="fr-FR" w:bidi="ar-SA"/>
        </w:rPr>
      </w:pPr>
      <w:r w:rsidRPr="001327B7">
        <w:rPr>
          <w:rFonts w:eastAsiaTheme="minorEastAsia"/>
          <w:lang w:eastAsia="fr-FR" w:bidi="ar-SA"/>
        </w:rPr>
        <w:t>Montant d’une remise hors TVA</w:t>
      </w:r>
    </w:p>
    <w:p w14:paraId="428EA0BC" w14:textId="77777777" w:rsidR="005F1939" w:rsidRPr="001327B7" w:rsidRDefault="005F1939" w:rsidP="001327B7">
      <w:pPr>
        <w:pStyle w:val="Paragraphedeliste"/>
        <w:numPr>
          <w:ilvl w:val="0"/>
          <w:numId w:val="28"/>
        </w:numPr>
        <w:rPr>
          <w:rFonts w:eastAsiaTheme="minorEastAsia"/>
          <w:lang w:eastAsia="fr-FR" w:bidi="ar-SA"/>
        </w:rPr>
      </w:pPr>
      <w:r w:rsidRPr="001327B7">
        <w:rPr>
          <w:rFonts w:eastAsiaTheme="minorEastAsia"/>
          <w:lang w:eastAsia="fr-FR" w:bidi="ar-SA"/>
        </w:rPr>
        <w:t>Détail du prix</w:t>
      </w:r>
    </w:p>
    <w:p w14:paraId="74B92502" w14:textId="77777777" w:rsidR="005F1939" w:rsidRPr="001327B7" w:rsidRDefault="005F1939" w:rsidP="001327B7">
      <w:pPr>
        <w:pStyle w:val="Paragraphedeliste"/>
        <w:numPr>
          <w:ilvl w:val="0"/>
          <w:numId w:val="28"/>
        </w:numPr>
        <w:rPr>
          <w:rFonts w:eastAsiaTheme="minorEastAsia"/>
          <w:lang w:eastAsia="fr-FR" w:bidi="ar-SA"/>
        </w:rPr>
      </w:pPr>
      <w:r w:rsidRPr="001327B7">
        <w:rPr>
          <w:rFonts w:eastAsiaTheme="minorEastAsia"/>
          <w:lang w:eastAsia="fr-FR" w:bidi="ar-SA"/>
        </w:rPr>
        <w:t>Prix net et prix brut de l’article</w:t>
      </w:r>
    </w:p>
    <w:p w14:paraId="7DCDC053" w14:textId="77777777" w:rsidR="005F1939" w:rsidRPr="001327B7" w:rsidRDefault="005F1939" w:rsidP="001327B7">
      <w:pPr>
        <w:pStyle w:val="Paragraphedeliste"/>
        <w:numPr>
          <w:ilvl w:val="0"/>
          <w:numId w:val="28"/>
        </w:numPr>
        <w:rPr>
          <w:rFonts w:eastAsiaTheme="minorEastAsia"/>
          <w:lang w:eastAsia="fr-FR" w:bidi="ar-SA"/>
        </w:rPr>
      </w:pPr>
      <w:r w:rsidRPr="001327B7">
        <w:rPr>
          <w:rFonts w:eastAsiaTheme="minorEastAsia"/>
          <w:lang w:eastAsia="fr-FR" w:bidi="ar-SA"/>
        </w:rPr>
        <w:t>Rabais sur le prix de l’article</w:t>
      </w:r>
    </w:p>
    <w:p w14:paraId="59582111" w14:textId="77777777" w:rsidR="005F1939" w:rsidRPr="001327B7" w:rsidRDefault="005F1939" w:rsidP="001327B7">
      <w:pPr>
        <w:pStyle w:val="Paragraphedeliste"/>
        <w:numPr>
          <w:ilvl w:val="0"/>
          <w:numId w:val="28"/>
        </w:numPr>
        <w:rPr>
          <w:rFonts w:eastAsiaTheme="minorEastAsia"/>
          <w:lang w:eastAsia="fr-FR" w:bidi="ar-SA"/>
        </w:rPr>
      </w:pPr>
      <w:r w:rsidRPr="001327B7">
        <w:rPr>
          <w:rFonts w:eastAsiaTheme="minorEastAsia"/>
          <w:lang w:eastAsia="fr-FR" w:bidi="ar-SA"/>
        </w:rPr>
        <w:t>Quantité de base du prix de l’article</w:t>
      </w:r>
    </w:p>
    <w:p w14:paraId="7372DD53" w14:textId="24F97F31" w:rsidR="0017626C" w:rsidRPr="001327B7" w:rsidRDefault="005F1939" w:rsidP="001327B7">
      <w:pPr>
        <w:pStyle w:val="Paragraphedeliste"/>
        <w:numPr>
          <w:ilvl w:val="0"/>
          <w:numId w:val="28"/>
        </w:numPr>
        <w:rPr>
          <w:rFonts w:eastAsiaTheme="minorEastAsia"/>
          <w:lang w:eastAsia="fr-FR" w:bidi="ar-SA"/>
        </w:rPr>
      </w:pPr>
      <w:r w:rsidRPr="001327B7">
        <w:rPr>
          <w:rFonts w:eastAsiaTheme="minorEastAsia"/>
          <w:lang w:eastAsia="fr-FR" w:bidi="ar-SA"/>
        </w:rPr>
        <w:t>Code de l’unité de mesure de la quantité de base du prix de l’article</w:t>
      </w:r>
    </w:p>
    <w:p w14:paraId="09200618" w14:textId="5FF8FEA3" w:rsidR="001327B7" w:rsidRDefault="001327B7" w:rsidP="00A96707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lastRenderedPageBreak/>
        <w:t xml:space="preserve">Ces données sont des données cibles c’est-à-dire qu’elles seront demandées dans la dernière phase de déploiement du dispositif </w:t>
      </w:r>
      <w:r w:rsidR="00CE0C3E">
        <w:rPr>
          <w:rFonts w:eastAsiaTheme="minorEastAsia"/>
          <w:lang w:eastAsia="fr-FR" w:bidi="ar-SA"/>
        </w:rPr>
        <w:t>mis en œuvre pour la réforme de la facture électronique et le e-reporting.</w:t>
      </w:r>
    </w:p>
    <w:p w14:paraId="0DD81AAD" w14:textId="35668A42" w:rsidR="0017626C" w:rsidRDefault="00176AC8" w:rsidP="00A96707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Les participants signalent que cette liste de données doit être complétée par les mentions obligatoires </w:t>
      </w:r>
      <w:r w:rsidR="00BA1A06">
        <w:rPr>
          <w:rFonts w:eastAsiaTheme="minorEastAsia"/>
          <w:lang w:eastAsia="fr-FR" w:bidi="ar-SA"/>
        </w:rPr>
        <w:t xml:space="preserve">spécifiques aux RFC </w:t>
      </w:r>
      <w:r w:rsidR="0011318F">
        <w:rPr>
          <w:rFonts w:eastAsiaTheme="minorEastAsia"/>
          <w:lang w:eastAsia="fr-FR" w:bidi="ar-SA"/>
        </w:rPr>
        <w:t>au regard</w:t>
      </w:r>
      <w:r>
        <w:rPr>
          <w:rFonts w:eastAsiaTheme="minorEastAsia"/>
          <w:lang w:eastAsia="fr-FR" w:bidi="ar-SA"/>
        </w:rPr>
        <w:t xml:space="preserve"> de l’ensemble des règlementations fiscales et commerciales qui s’appliquent </w:t>
      </w:r>
      <w:r w:rsidR="00BA1A06">
        <w:rPr>
          <w:rFonts w:eastAsiaTheme="minorEastAsia"/>
          <w:lang w:eastAsia="fr-FR" w:bidi="ar-SA"/>
        </w:rPr>
        <w:t>au document. Exemple</w:t>
      </w:r>
      <w:r w:rsidR="00894141">
        <w:rPr>
          <w:rFonts w:eastAsiaTheme="minorEastAsia"/>
          <w:lang w:eastAsia="fr-FR" w:bidi="ar-SA"/>
        </w:rPr>
        <w:t> </w:t>
      </w:r>
      <w:r w:rsidR="00BA1A06">
        <w:rPr>
          <w:rFonts w:eastAsiaTheme="minorEastAsia"/>
          <w:lang w:eastAsia="fr-FR" w:bidi="ar-SA"/>
        </w:rPr>
        <w:t>: libellé de la RFC</w:t>
      </w:r>
      <w:r w:rsidR="0011318F">
        <w:rPr>
          <w:rFonts w:eastAsiaTheme="minorEastAsia"/>
          <w:lang w:eastAsia="fr-FR" w:bidi="ar-SA"/>
        </w:rPr>
        <w:t xml:space="preserve">, </w:t>
      </w:r>
      <w:r w:rsidR="003F1F6F">
        <w:rPr>
          <w:rFonts w:eastAsiaTheme="minorEastAsia"/>
          <w:lang w:eastAsia="fr-FR" w:bidi="ar-SA"/>
        </w:rPr>
        <w:t>période sur laquelle porte la RFC</w:t>
      </w:r>
    </w:p>
    <w:p w14:paraId="77450613" w14:textId="1A341B76" w:rsidR="00B65F56" w:rsidRPr="00A96707" w:rsidRDefault="00B65F56" w:rsidP="00B65F56">
      <w:pPr>
        <w:pStyle w:val="Titre1"/>
        <w:rPr>
          <w:rFonts w:eastAsiaTheme="minorEastAsia"/>
        </w:rPr>
      </w:pPr>
      <w:r>
        <w:rPr>
          <w:rFonts w:eastAsiaTheme="minorEastAsia"/>
        </w:rPr>
        <w:t>Plan d’action</w:t>
      </w:r>
    </w:p>
    <w:p w14:paraId="73CD5163" w14:textId="0A6F0542" w:rsidR="00E36597" w:rsidRDefault="00894141" w:rsidP="00B55F2A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Afin de répondre la problématique actuelle de faciliter le traitement des documents de RFC</w:t>
      </w:r>
      <w:r w:rsidR="00873781">
        <w:rPr>
          <w:rFonts w:eastAsiaTheme="minorEastAsia"/>
          <w:lang w:eastAsia="fr-FR" w:bidi="ar-SA"/>
        </w:rPr>
        <w:t xml:space="preserve"> tout en anticipant les besoins à venir pour répondre aux exigences de la réforme de la facture électronique et du e-reporting</w:t>
      </w:r>
      <w:r w:rsidR="001A1096">
        <w:rPr>
          <w:rFonts w:eastAsiaTheme="minorEastAsia"/>
          <w:lang w:eastAsia="fr-FR" w:bidi="ar-SA"/>
        </w:rPr>
        <w:t xml:space="preserve">, le groupe de travail décide de travailler sur une </w:t>
      </w:r>
      <w:r w:rsidR="00983473">
        <w:rPr>
          <w:rFonts w:eastAsiaTheme="minorEastAsia"/>
          <w:lang w:eastAsia="fr-FR" w:bidi="ar-SA"/>
        </w:rPr>
        <w:t xml:space="preserve">la création d’un nouveau guide INVOIC </w:t>
      </w:r>
      <w:r w:rsidR="001A1096">
        <w:rPr>
          <w:rFonts w:eastAsiaTheme="minorEastAsia"/>
          <w:lang w:eastAsia="fr-FR" w:bidi="ar-SA"/>
        </w:rPr>
        <w:t>dédiée au</w:t>
      </w:r>
      <w:r w:rsidR="00983473">
        <w:rPr>
          <w:rFonts w:eastAsiaTheme="minorEastAsia"/>
          <w:lang w:eastAsia="fr-FR" w:bidi="ar-SA"/>
        </w:rPr>
        <w:t>x flux financiers (Factures/avoirs) sans commande dont font partie les RFC</w:t>
      </w:r>
      <w:r w:rsidR="00D844BA">
        <w:rPr>
          <w:rFonts w:eastAsiaTheme="minorEastAsia"/>
          <w:lang w:eastAsia="fr-FR" w:bidi="ar-SA"/>
        </w:rPr>
        <w:t xml:space="preserve"> afin de prendre en compte les spécificités de ces documents à ce jour non prises en charge par le guide INVOIC AEE.</w:t>
      </w:r>
    </w:p>
    <w:p w14:paraId="2E0F2D88" w14:textId="41BCE872" w:rsidR="00D844BA" w:rsidRDefault="00D844BA" w:rsidP="00B55F2A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 xml:space="preserve">Il a également été décidé </w:t>
      </w:r>
      <w:r w:rsidR="00AB0F34">
        <w:rPr>
          <w:rFonts w:eastAsiaTheme="minorEastAsia"/>
          <w:lang w:eastAsia="fr-FR" w:bidi="ar-SA"/>
        </w:rPr>
        <w:t xml:space="preserve">de travailler sur une structure de fichier annexe harmonisée pour la transmission des détails des modes de calculs des RFCs </w:t>
      </w:r>
      <w:r w:rsidR="00D2162B">
        <w:rPr>
          <w:rFonts w:eastAsiaTheme="minorEastAsia"/>
          <w:lang w:eastAsia="fr-FR" w:bidi="ar-SA"/>
        </w:rPr>
        <w:t>des articles concernés qui figurent dans les avoirs de RFCS.</w:t>
      </w:r>
      <w:r w:rsidR="00576CB1">
        <w:rPr>
          <w:rFonts w:eastAsiaTheme="minorEastAsia"/>
          <w:lang w:eastAsia="fr-FR" w:bidi="ar-SA"/>
        </w:rPr>
        <w:t xml:space="preserve"> Au préalable, il est convenu que les participants qui le peuvent transmettent des exemples de fichier type à Agro EDI qui se chargera de les anonymiser </w:t>
      </w:r>
      <w:r w:rsidR="00C4682A">
        <w:rPr>
          <w:rFonts w:eastAsiaTheme="minorEastAsia"/>
          <w:lang w:eastAsia="fr-FR" w:bidi="ar-SA"/>
        </w:rPr>
        <w:t>avant la réunion de travail prévue sur ce sujet.</w:t>
      </w:r>
    </w:p>
    <w:p w14:paraId="45873611" w14:textId="6F320702" w:rsidR="007234B0" w:rsidRDefault="00D2184C" w:rsidP="00E36597">
      <w:pPr>
        <w:jc w:val="center"/>
        <w:rPr>
          <w:rFonts w:eastAsiaTheme="minorEastAsia"/>
          <w:b/>
          <w:bCs/>
          <w:lang w:eastAsia="fr-FR" w:bidi="ar-SA"/>
        </w:rPr>
      </w:pPr>
      <w:r w:rsidRPr="00E36597">
        <w:rPr>
          <w:rFonts w:eastAsiaTheme="minorEastAsia"/>
          <w:b/>
          <w:bCs/>
          <w:lang w:eastAsia="fr-FR" w:bidi="ar-SA"/>
        </w:rPr>
        <w:t>Prochaine</w:t>
      </w:r>
      <w:r w:rsidR="007234B0">
        <w:rPr>
          <w:rFonts w:eastAsiaTheme="minorEastAsia"/>
          <w:b/>
          <w:bCs/>
          <w:lang w:eastAsia="fr-FR" w:bidi="ar-SA"/>
        </w:rPr>
        <w:t>s</w:t>
      </w:r>
      <w:r w:rsidRPr="00E36597">
        <w:rPr>
          <w:rFonts w:eastAsiaTheme="minorEastAsia"/>
          <w:b/>
          <w:bCs/>
          <w:lang w:eastAsia="fr-FR" w:bidi="ar-SA"/>
        </w:rPr>
        <w:t xml:space="preserve"> réunion</w:t>
      </w:r>
      <w:r w:rsidR="007234B0">
        <w:rPr>
          <w:rFonts w:eastAsiaTheme="minorEastAsia"/>
          <w:b/>
          <w:bCs/>
          <w:lang w:eastAsia="fr-FR" w:bidi="ar-SA"/>
        </w:rPr>
        <w:t>s</w:t>
      </w:r>
      <w:r w:rsidRPr="00E36597">
        <w:rPr>
          <w:rFonts w:eastAsiaTheme="minorEastAsia"/>
          <w:b/>
          <w:bCs/>
          <w:lang w:eastAsia="fr-FR" w:bidi="ar-SA"/>
        </w:rPr>
        <w:t xml:space="preserve"> : </w:t>
      </w:r>
    </w:p>
    <w:p w14:paraId="2CC13694" w14:textId="48B331DD" w:rsidR="003A3E23" w:rsidRPr="003A3E23" w:rsidRDefault="009B52FE" w:rsidP="003A3E23">
      <w:pPr>
        <w:pStyle w:val="Paragraphedeliste"/>
        <w:numPr>
          <w:ilvl w:val="0"/>
          <w:numId w:val="1"/>
        </w:numPr>
        <w:jc w:val="center"/>
        <w:rPr>
          <w:rFonts w:eastAsiaTheme="minorEastAsia"/>
          <w:b/>
          <w:bCs/>
          <w:lang w:eastAsia="fr-FR" w:bidi="ar-SA"/>
        </w:rPr>
      </w:pPr>
      <w:r>
        <w:rPr>
          <w:rFonts w:eastAsiaTheme="minorEastAsia"/>
          <w:b/>
          <w:bCs/>
          <w:lang w:eastAsia="fr-FR" w:bidi="ar-SA"/>
        </w:rPr>
        <w:t>Le 29</w:t>
      </w:r>
      <w:r w:rsidR="00E36597" w:rsidRPr="007234B0">
        <w:rPr>
          <w:rFonts w:eastAsiaTheme="minorEastAsia"/>
          <w:b/>
          <w:bCs/>
          <w:lang w:eastAsia="fr-FR" w:bidi="ar-SA"/>
        </w:rPr>
        <w:t xml:space="preserve"> mars 2022 à 1</w:t>
      </w:r>
      <w:r w:rsidR="004042A5" w:rsidRPr="007234B0">
        <w:rPr>
          <w:rFonts w:eastAsiaTheme="minorEastAsia"/>
          <w:b/>
          <w:bCs/>
          <w:lang w:eastAsia="fr-FR" w:bidi="ar-SA"/>
        </w:rPr>
        <w:t>4</w:t>
      </w:r>
      <w:r w:rsidR="00E36597" w:rsidRPr="007234B0">
        <w:rPr>
          <w:rFonts w:eastAsiaTheme="minorEastAsia"/>
          <w:b/>
          <w:bCs/>
          <w:lang w:eastAsia="fr-FR" w:bidi="ar-SA"/>
        </w:rPr>
        <w:t>H</w:t>
      </w:r>
      <w:r w:rsidR="004042A5" w:rsidRPr="007234B0">
        <w:rPr>
          <w:rFonts w:eastAsiaTheme="minorEastAsia"/>
          <w:b/>
          <w:bCs/>
          <w:lang w:eastAsia="fr-FR" w:bidi="ar-SA"/>
        </w:rPr>
        <w:t>30</w:t>
      </w:r>
      <w:r w:rsidR="00E36597" w:rsidRPr="007234B0">
        <w:rPr>
          <w:rFonts w:eastAsiaTheme="minorEastAsia"/>
          <w:b/>
          <w:bCs/>
          <w:lang w:eastAsia="fr-FR" w:bidi="ar-SA"/>
        </w:rPr>
        <w:t xml:space="preserve"> en visioconférence</w:t>
      </w:r>
      <w:r w:rsidR="007778DF">
        <w:rPr>
          <w:rFonts w:eastAsiaTheme="minorEastAsia"/>
          <w:b/>
          <w:bCs/>
          <w:lang w:eastAsia="fr-FR" w:bidi="ar-SA"/>
        </w:rPr>
        <w:t> :</w:t>
      </w:r>
      <w:r w:rsidR="00732F17">
        <w:rPr>
          <w:rFonts w:eastAsiaTheme="minorEastAsia"/>
          <w:b/>
          <w:bCs/>
          <w:lang w:eastAsia="fr-FR" w:bidi="ar-SA"/>
        </w:rPr>
        <w:t xml:space="preserve"> création d’un </w:t>
      </w:r>
      <w:r w:rsidR="007778DF">
        <w:rPr>
          <w:rFonts w:eastAsiaTheme="minorEastAsia"/>
          <w:b/>
          <w:bCs/>
          <w:lang w:eastAsia="fr-FR" w:bidi="ar-SA"/>
        </w:rPr>
        <w:t>guide</w:t>
      </w:r>
      <w:r w:rsidR="00732F17">
        <w:rPr>
          <w:rFonts w:eastAsiaTheme="minorEastAsia"/>
          <w:b/>
          <w:bCs/>
          <w:lang w:eastAsia="fr-FR" w:bidi="ar-SA"/>
        </w:rPr>
        <w:t xml:space="preserve"> INVOIC dédié </w:t>
      </w:r>
      <w:r w:rsidR="003A3E23">
        <w:rPr>
          <w:rFonts w:eastAsiaTheme="minorEastAsia"/>
          <w:b/>
          <w:bCs/>
          <w:lang w:eastAsia="fr-FR" w:bidi="ar-SA"/>
        </w:rPr>
        <w:t>aux factures/avoir sans commande</w:t>
      </w:r>
    </w:p>
    <w:p w14:paraId="33774649" w14:textId="6AA5C90B" w:rsidR="003A3E23" w:rsidRPr="007234B0" w:rsidRDefault="003A3E23" w:rsidP="007234B0">
      <w:pPr>
        <w:pStyle w:val="Paragraphedeliste"/>
        <w:numPr>
          <w:ilvl w:val="0"/>
          <w:numId w:val="1"/>
        </w:numPr>
        <w:jc w:val="center"/>
        <w:rPr>
          <w:rFonts w:eastAsiaTheme="minorEastAsia"/>
          <w:b/>
          <w:bCs/>
          <w:lang w:eastAsia="fr-FR" w:bidi="ar-SA"/>
        </w:rPr>
      </w:pPr>
      <w:r>
        <w:rPr>
          <w:rFonts w:eastAsiaTheme="minorEastAsia"/>
          <w:b/>
          <w:bCs/>
          <w:lang w:eastAsia="fr-FR" w:bidi="ar-SA"/>
        </w:rPr>
        <w:t xml:space="preserve">Le </w:t>
      </w:r>
      <w:r w:rsidR="00922E20">
        <w:rPr>
          <w:rFonts w:eastAsiaTheme="minorEastAsia"/>
          <w:b/>
          <w:bCs/>
          <w:lang w:eastAsia="fr-FR" w:bidi="ar-SA"/>
        </w:rPr>
        <w:t>20 avril 2022 à 15H en visioconférence : Travail sur la structure d’un fichier annexe de détails des RFCs</w:t>
      </w:r>
    </w:p>
    <w:p w14:paraId="74849FC3" w14:textId="26D0CA8B" w:rsidR="00D926EC" w:rsidRDefault="00D926EC" w:rsidP="00D926EC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------</w:t>
      </w:r>
    </w:p>
    <w:p w14:paraId="771BE787" w14:textId="77777777" w:rsidR="00541A8E" w:rsidRPr="00541A8E" w:rsidRDefault="00541A8E" w:rsidP="00541A8E">
      <w:pPr>
        <w:rPr>
          <w:rFonts w:eastAsiaTheme="minorEastAsia"/>
          <w:lang w:eastAsia="fr-FR" w:bidi="ar-SA"/>
        </w:rPr>
      </w:pPr>
    </w:p>
    <w:p w14:paraId="7A60DA82" w14:textId="7F9C7A9D" w:rsidR="00D8213C" w:rsidRDefault="00DE12AD" w:rsidP="00D8213C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rFonts w:eastAsiaTheme="minorEastAsia"/>
          <w:lang w:eastAsia="fr-FR" w:bidi="ar-SA"/>
        </w:rPr>
        <w:t xml:space="preserve"> du site internet de l’association </w:t>
      </w:r>
      <w:hyperlink r:id="rId13" w:history="1">
        <w:r w:rsidR="00E65CE8" w:rsidRPr="00925FE5">
          <w:rPr>
            <w:rStyle w:val="Lienhypertexte"/>
            <w:rFonts w:eastAsiaTheme="minorEastAsia"/>
            <w:lang w:eastAsia="fr-FR" w:bidi="ar-SA"/>
          </w:rPr>
          <w:t>www.agroedieurope.fr</w:t>
        </w:r>
      </w:hyperlink>
      <w:r w:rsidR="00E65CE8">
        <w:rPr>
          <w:rFonts w:eastAsiaTheme="minorEastAsia"/>
          <w:lang w:eastAsia="fr-FR" w:bidi="ar-SA"/>
        </w:rPr>
        <w:t xml:space="preserve"> </w:t>
      </w:r>
      <w:r w:rsidR="004D3F88">
        <w:rPr>
          <w:rFonts w:eastAsiaTheme="minorEastAsia"/>
          <w:lang w:eastAsia="fr-FR" w:bidi="ar-SA"/>
        </w:rPr>
        <w:t>rubrique Mes groupes de travail</w:t>
      </w:r>
    </w:p>
    <w:p w14:paraId="02B80F50" w14:textId="77777777" w:rsidR="00D8213C" w:rsidRPr="00C200AE" w:rsidRDefault="00D8213C" w:rsidP="00C200AE">
      <w:pPr>
        <w:rPr>
          <w:rFonts w:eastAsiaTheme="minorEastAsia"/>
          <w:lang w:eastAsia="fr-FR" w:bidi="ar-SA"/>
        </w:rPr>
      </w:pPr>
    </w:p>
    <w:sectPr w:rsidR="00D8213C" w:rsidRPr="00C200AE" w:rsidSect="009B291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039A" w14:textId="77777777" w:rsidR="005142FD" w:rsidRDefault="005142FD" w:rsidP="007257EA">
      <w:r>
        <w:separator/>
      </w:r>
    </w:p>
  </w:endnote>
  <w:endnote w:type="continuationSeparator" w:id="0">
    <w:p w14:paraId="7DAE0594" w14:textId="77777777" w:rsidR="005142FD" w:rsidRDefault="005142FD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1ACBA84C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30083F">
      <w:rPr>
        <w:rStyle w:val="Numrodepage"/>
        <w:rFonts w:cs="Calibri"/>
        <w:b/>
        <w:sz w:val="18"/>
      </w:rPr>
      <w:t>15/03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C3E6" w14:textId="77777777" w:rsidR="005142FD" w:rsidRDefault="005142FD" w:rsidP="007257EA">
      <w:r>
        <w:separator/>
      </w:r>
    </w:p>
  </w:footnote>
  <w:footnote w:type="continuationSeparator" w:id="0">
    <w:p w14:paraId="7707D89C" w14:textId="77777777" w:rsidR="005142FD" w:rsidRDefault="005142FD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F2DDE4F" w:rsidR="006D4476" w:rsidRDefault="00224DFF" w:rsidP="007257E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932"/>
    <w:multiLevelType w:val="hybridMultilevel"/>
    <w:tmpl w:val="29BC62A8"/>
    <w:lvl w:ilvl="0" w:tplc="62FE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B05AFA">
      <w:start w:val="2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91E6">
      <w:start w:val="25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6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DA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02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34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2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FE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2829BB"/>
    <w:multiLevelType w:val="hybridMultilevel"/>
    <w:tmpl w:val="3C40E5D2"/>
    <w:lvl w:ilvl="0" w:tplc="350C7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7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A9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C1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EE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C7D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C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6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B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63E"/>
    <w:multiLevelType w:val="hybridMultilevel"/>
    <w:tmpl w:val="60F03198"/>
    <w:lvl w:ilvl="0" w:tplc="FEA2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961F9"/>
    <w:multiLevelType w:val="hybridMultilevel"/>
    <w:tmpl w:val="8D30E9D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E4261"/>
    <w:multiLevelType w:val="hybridMultilevel"/>
    <w:tmpl w:val="9866EB2A"/>
    <w:lvl w:ilvl="0" w:tplc="5D4A464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21979"/>
    <w:multiLevelType w:val="hybridMultilevel"/>
    <w:tmpl w:val="E6B2E4A0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AC87E04"/>
    <w:multiLevelType w:val="hybridMultilevel"/>
    <w:tmpl w:val="589817FE"/>
    <w:lvl w:ilvl="0" w:tplc="B9FC9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88F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4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EB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EB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2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7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C5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2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8B179A"/>
    <w:multiLevelType w:val="hybridMultilevel"/>
    <w:tmpl w:val="65644818"/>
    <w:lvl w:ilvl="0" w:tplc="0FFEF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41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64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B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4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48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8A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A6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01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6B0EAA"/>
    <w:multiLevelType w:val="hybridMultilevel"/>
    <w:tmpl w:val="6F428FD2"/>
    <w:lvl w:ilvl="0" w:tplc="DA20A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C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F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64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2A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21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632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E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0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3D4FB2"/>
    <w:multiLevelType w:val="hybridMultilevel"/>
    <w:tmpl w:val="568240F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65B6A"/>
    <w:multiLevelType w:val="hybridMultilevel"/>
    <w:tmpl w:val="700E6842"/>
    <w:lvl w:ilvl="0" w:tplc="B4965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D26FDB"/>
    <w:multiLevelType w:val="hybridMultilevel"/>
    <w:tmpl w:val="DBEED954"/>
    <w:lvl w:ilvl="0" w:tplc="2F58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8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043AA8"/>
    <w:multiLevelType w:val="hybridMultilevel"/>
    <w:tmpl w:val="12E08D2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8698C"/>
    <w:multiLevelType w:val="hybridMultilevel"/>
    <w:tmpl w:val="CF441210"/>
    <w:lvl w:ilvl="0" w:tplc="5E787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C015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82D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ECB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D728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3A6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3CE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D2A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A29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9C42E84"/>
    <w:multiLevelType w:val="hybridMultilevel"/>
    <w:tmpl w:val="FFE6CBE2"/>
    <w:lvl w:ilvl="0" w:tplc="FD82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3F51"/>
    <w:multiLevelType w:val="hybridMultilevel"/>
    <w:tmpl w:val="92E830D0"/>
    <w:lvl w:ilvl="0" w:tplc="0D4C5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147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647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2C7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DCC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8E2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A08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5A8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54D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EF01796"/>
    <w:multiLevelType w:val="hybridMultilevel"/>
    <w:tmpl w:val="1658A73C"/>
    <w:lvl w:ilvl="0" w:tplc="2166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76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1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3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54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BA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6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04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D0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F2A54D0"/>
    <w:multiLevelType w:val="hybridMultilevel"/>
    <w:tmpl w:val="F2DA383C"/>
    <w:lvl w:ilvl="0" w:tplc="AF224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6F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AF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D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F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63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3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CA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09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634D50"/>
    <w:multiLevelType w:val="hybridMultilevel"/>
    <w:tmpl w:val="A5122452"/>
    <w:lvl w:ilvl="0" w:tplc="EBFCBA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C16"/>
    <w:multiLevelType w:val="hybridMultilevel"/>
    <w:tmpl w:val="316A0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1AC6012"/>
    <w:multiLevelType w:val="hybridMultilevel"/>
    <w:tmpl w:val="C7A6DFEE"/>
    <w:lvl w:ilvl="0" w:tplc="3D868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ACA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3CD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FE7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A43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821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1E3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EA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C26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B55658F"/>
    <w:multiLevelType w:val="hybridMultilevel"/>
    <w:tmpl w:val="BCA6A74C"/>
    <w:lvl w:ilvl="0" w:tplc="93EE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4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C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6E2648"/>
    <w:multiLevelType w:val="hybridMultilevel"/>
    <w:tmpl w:val="AFF4C9BE"/>
    <w:lvl w:ilvl="0" w:tplc="F1724A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083C2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FEBFF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4C547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6CF91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3E187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10258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02C27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ACDE8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6F7C13"/>
    <w:multiLevelType w:val="hybridMultilevel"/>
    <w:tmpl w:val="67D24488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735792"/>
    <w:multiLevelType w:val="hybridMultilevel"/>
    <w:tmpl w:val="9168CEE0"/>
    <w:lvl w:ilvl="0" w:tplc="021E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E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2C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40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5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CC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4E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28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4C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7D8246F8"/>
    <w:multiLevelType w:val="hybridMultilevel"/>
    <w:tmpl w:val="9BF0F62C"/>
    <w:lvl w:ilvl="0" w:tplc="C28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80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D0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60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BC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5A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9C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5A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2"/>
  </w:num>
  <w:num w:numId="5">
    <w:abstractNumId w:val="16"/>
  </w:num>
  <w:num w:numId="6">
    <w:abstractNumId w:val="14"/>
  </w:num>
  <w:num w:numId="7">
    <w:abstractNumId w:val="23"/>
  </w:num>
  <w:num w:numId="8">
    <w:abstractNumId w:val="2"/>
  </w:num>
  <w:num w:numId="9">
    <w:abstractNumId w:val="12"/>
  </w:num>
  <w:num w:numId="10">
    <w:abstractNumId w:val="15"/>
  </w:num>
  <w:num w:numId="11">
    <w:abstractNumId w:val="26"/>
  </w:num>
  <w:num w:numId="12">
    <w:abstractNumId w:val="27"/>
  </w:num>
  <w:num w:numId="13">
    <w:abstractNumId w:val="1"/>
  </w:num>
  <w:num w:numId="14">
    <w:abstractNumId w:val="17"/>
  </w:num>
  <w:num w:numId="15">
    <w:abstractNumId w:val="0"/>
  </w:num>
  <w:num w:numId="16">
    <w:abstractNumId w:val="4"/>
  </w:num>
  <w:num w:numId="17">
    <w:abstractNumId w:val="19"/>
  </w:num>
  <w:num w:numId="18">
    <w:abstractNumId w:val="8"/>
  </w:num>
  <w:num w:numId="19">
    <w:abstractNumId w:val="24"/>
  </w:num>
  <w:num w:numId="20">
    <w:abstractNumId w:val="11"/>
  </w:num>
  <w:num w:numId="21">
    <w:abstractNumId w:val="5"/>
  </w:num>
  <w:num w:numId="22">
    <w:abstractNumId w:val="25"/>
  </w:num>
  <w:num w:numId="23">
    <w:abstractNumId w:val="7"/>
  </w:num>
  <w:num w:numId="24">
    <w:abstractNumId w:val="18"/>
  </w:num>
  <w:num w:numId="25">
    <w:abstractNumId w:val="9"/>
  </w:num>
  <w:num w:numId="26">
    <w:abstractNumId w:val="10"/>
  </w:num>
  <w:num w:numId="27">
    <w:abstractNumId w:val="13"/>
  </w:num>
  <w:num w:numId="2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ABC"/>
    <w:rsid w:val="00002530"/>
    <w:rsid w:val="000027A8"/>
    <w:rsid w:val="00003E3E"/>
    <w:rsid w:val="00004D47"/>
    <w:rsid w:val="00005BCB"/>
    <w:rsid w:val="00007890"/>
    <w:rsid w:val="00007AD5"/>
    <w:rsid w:val="000138F4"/>
    <w:rsid w:val="00015B40"/>
    <w:rsid w:val="00015D51"/>
    <w:rsid w:val="000162AB"/>
    <w:rsid w:val="0001643F"/>
    <w:rsid w:val="00017FFC"/>
    <w:rsid w:val="00025B36"/>
    <w:rsid w:val="0002676F"/>
    <w:rsid w:val="00033138"/>
    <w:rsid w:val="000334EC"/>
    <w:rsid w:val="00033664"/>
    <w:rsid w:val="00035240"/>
    <w:rsid w:val="000364B2"/>
    <w:rsid w:val="00040D01"/>
    <w:rsid w:val="00040E4E"/>
    <w:rsid w:val="0004158E"/>
    <w:rsid w:val="00042B5B"/>
    <w:rsid w:val="00043C2E"/>
    <w:rsid w:val="00047808"/>
    <w:rsid w:val="00047DC7"/>
    <w:rsid w:val="00051094"/>
    <w:rsid w:val="0005158B"/>
    <w:rsid w:val="00054AF8"/>
    <w:rsid w:val="00061F92"/>
    <w:rsid w:val="00062035"/>
    <w:rsid w:val="00062075"/>
    <w:rsid w:val="000621C3"/>
    <w:rsid w:val="000642A3"/>
    <w:rsid w:val="00065713"/>
    <w:rsid w:val="00065A89"/>
    <w:rsid w:val="00066BD8"/>
    <w:rsid w:val="0006737B"/>
    <w:rsid w:val="00071BBF"/>
    <w:rsid w:val="00073886"/>
    <w:rsid w:val="00074650"/>
    <w:rsid w:val="00074E5A"/>
    <w:rsid w:val="00075F42"/>
    <w:rsid w:val="00076EEF"/>
    <w:rsid w:val="000801BD"/>
    <w:rsid w:val="000808E1"/>
    <w:rsid w:val="000815C6"/>
    <w:rsid w:val="0008342E"/>
    <w:rsid w:val="00083B89"/>
    <w:rsid w:val="00084038"/>
    <w:rsid w:val="000850A0"/>
    <w:rsid w:val="0008656D"/>
    <w:rsid w:val="000869FD"/>
    <w:rsid w:val="00090E6B"/>
    <w:rsid w:val="00091501"/>
    <w:rsid w:val="00091BA2"/>
    <w:rsid w:val="000933D5"/>
    <w:rsid w:val="000956D7"/>
    <w:rsid w:val="00095BF2"/>
    <w:rsid w:val="000A1917"/>
    <w:rsid w:val="000A32B2"/>
    <w:rsid w:val="000A3E1C"/>
    <w:rsid w:val="000A5360"/>
    <w:rsid w:val="000A5524"/>
    <w:rsid w:val="000A768E"/>
    <w:rsid w:val="000B34F2"/>
    <w:rsid w:val="000B3A4A"/>
    <w:rsid w:val="000B402F"/>
    <w:rsid w:val="000B7A22"/>
    <w:rsid w:val="000C1AC9"/>
    <w:rsid w:val="000C2D9F"/>
    <w:rsid w:val="000C46CB"/>
    <w:rsid w:val="000D006C"/>
    <w:rsid w:val="000D085E"/>
    <w:rsid w:val="000D0B6D"/>
    <w:rsid w:val="000D2D10"/>
    <w:rsid w:val="000D5FB1"/>
    <w:rsid w:val="000D6E8C"/>
    <w:rsid w:val="000D7B64"/>
    <w:rsid w:val="000E0AEE"/>
    <w:rsid w:val="000E37FD"/>
    <w:rsid w:val="000E453D"/>
    <w:rsid w:val="000E68DF"/>
    <w:rsid w:val="000E711F"/>
    <w:rsid w:val="000E7FA1"/>
    <w:rsid w:val="000F1FF6"/>
    <w:rsid w:val="000F2144"/>
    <w:rsid w:val="000F2F87"/>
    <w:rsid w:val="000F5AF7"/>
    <w:rsid w:val="000F646B"/>
    <w:rsid w:val="000F6AE7"/>
    <w:rsid w:val="001013D5"/>
    <w:rsid w:val="00102046"/>
    <w:rsid w:val="0010343A"/>
    <w:rsid w:val="00103588"/>
    <w:rsid w:val="0010516E"/>
    <w:rsid w:val="00107141"/>
    <w:rsid w:val="00107B32"/>
    <w:rsid w:val="00111B5F"/>
    <w:rsid w:val="00112338"/>
    <w:rsid w:val="0011318F"/>
    <w:rsid w:val="00117DDA"/>
    <w:rsid w:val="001208B3"/>
    <w:rsid w:val="0012097D"/>
    <w:rsid w:val="00120F6A"/>
    <w:rsid w:val="001210F4"/>
    <w:rsid w:val="00122291"/>
    <w:rsid w:val="001230AF"/>
    <w:rsid w:val="001248A9"/>
    <w:rsid w:val="001259D5"/>
    <w:rsid w:val="001278CC"/>
    <w:rsid w:val="00131EE6"/>
    <w:rsid w:val="001327B7"/>
    <w:rsid w:val="0013285A"/>
    <w:rsid w:val="00136C03"/>
    <w:rsid w:val="00136FAE"/>
    <w:rsid w:val="001406A9"/>
    <w:rsid w:val="0014071D"/>
    <w:rsid w:val="00141150"/>
    <w:rsid w:val="001416CB"/>
    <w:rsid w:val="00142935"/>
    <w:rsid w:val="00142EB3"/>
    <w:rsid w:val="001451D9"/>
    <w:rsid w:val="00147275"/>
    <w:rsid w:val="00151D2D"/>
    <w:rsid w:val="00151FA4"/>
    <w:rsid w:val="001529D6"/>
    <w:rsid w:val="00153F59"/>
    <w:rsid w:val="001544DB"/>
    <w:rsid w:val="00155122"/>
    <w:rsid w:val="0015524D"/>
    <w:rsid w:val="00155DF1"/>
    <w:rsid w:val="00156E75"/>
    <w:rsid w:val="00157072"/>
    <w:rsid w:val="00162535"/>
    <w:rsid w:val="00164D55"/>
    <w:rsid w:val="001655BA"/>
    <w:rsid w:val="00167768"/>
    <w:rsid w:val="00171585"/>
    <w:rsid w:val="001725C2"/>
    <w:rsid w:val="001739F2"/>
    <w:rsid w:val="0017626C"/>
    <w:rsid w:val="00176543"/>
    <w:rsid w:val="00176AC8"/>
    <w:rsid w:val="0018089B"/>
    <w:rsid w:val="00181A0A"/>
    <w:rsid w:val="00181F4F"/>
    <w:rsid w:val="00182495"/>
    <w:rsid w:val="00183BAE"/>
    <w:rsid w:val="00184304"/>
    <w:rsid w:val="001858E6"/>
    <w:rsid w:val="001858EC"/>
    <w:rsid w:val="00185E9E"/>
    <w:rsid w:val="00187309"/>
    <w:rsid w:val="00190D31"/>
    <w:rsid w:val="00190FE7"/>
    <w:rsid w:val="00191ECC"/>
    <w:rsid w:val="00192301"/>
    <w:rsid w:val="001A065E"/>
    <w:rsid w:val="001A0855"/>
    <w:rsid w:val="001A1096"/>
    <w:rsid w:val="001A170E"/>
    <w:rsid w:val="001A1EA0"/>
    <w:rsid w:val="001A29FA"/>
    <w:rsid w:val="001A377B"/>
    <w:rsid w:val="001B2C63"/>
    <w:rsid w:val="001B6AE7"/>
    <w:rsid w:val="001C0F49"/>
    <w:rsid w:val="001C2B89"/>
    <w:rsid w:val="001C68E0"/>
    <w:rsid w:val="001C6D0E"/>
    <w:rsid w:val="001C79A4"/>
    <w:rsid w:val="001C7E48"/>
    <w:rsid w:val="001D4122"/>
    <w:rsid w:val="001D600E"/>
    <w:rsid w:val="001E454A"/>
    <w:rsid w:val="001E5725"/>
    <w:rsid w:val="001E5BC4"/>
    <w:rsid w:val="001E5ECC"/>
    <w:rsid w:val="001F07B0"/>
    <w:rsid w:val="001F38CF"/>
    <w:rsid w:val="001F3F17"/>
    <w:rsid w:val="001F5BC5"/>
    <w:rsid w:val="001F5E6B"/>
    <w:rsid w:val="001F6B5F"/>
    <w:rsid w:val="00200F17"/>
    <w:rsid w:val="002020F3"/>
    <w:rsid w:val="00203589"/>
    <w:rsid w:val="002036E7"/>
    <w:rsid w:val="0020736E"/>
    <w:rsid w:val="00210E98"/>
    <w:rsid w:val="00211B83"/>
    <w:rsid w:val="00212C2E"/>
    <w:rsid w:val="00212FBE"/>
    <w:rsid w:val="002154D0"/>
    <w:rsid w:val="00216817"/>
    <w:rsid w:val="00220C22"/>
    <w:rsid w:val="00220E7A"/>
    <w:rsid w:val="00221CEF"/>
    <w:rsid w:val="00222A1B"/>
    <w:rsid w:val="00223540"/>
    <w:rsid w:val="00224DFF"/>
    <w:rsid w:val="00226F71"/>
    <w:rsid w:val="002276F3"/>
    <w:rsid w:val="00232E3A"/>
    <w:rsid w:val="00243156"/>
    <w:rsid w:val="00243FCA"/>
    <w:rsid w:val="00244240"/>
    <w:rsid w:val="00244854"/>
    <w:rsid w:val="00246914"/>
    <w:rsid w:val="00246964"/>
    <w:rsid w:val="0024709D"/>
    <w:rsid w:val="00252C90"/>
    <w:rsid w:val="00255356"/>
    <w:rsid w:val="00257060"/>
    <w:rsid w:val="00257952"/>
    <w:rsid w:val="00257B3F"/>
    <w:rsid w:val="00260776"/>
    <w:rsid w:val="0026095C"/>
    <w:rsid w:val="00266AF2"/>
    <w:rsid w:val="0027000A"/>
    <w:rsid w:val="002725EF"/>
    <w:rsid w:val="002730E5"/>
    <w:rsid w:val="00273BE2"/>
    <w:rsid w:val="00276FB4"/>
    <w:rsid w:val="00277574"/>
    <w:rsid w:val="00280308"/>
    <w:rsid w:val="00281BE2"/>
    <w:rsid w:val="0028240A"/>
    <w:rsid w:val="0028269C"/>
    <w:rsid w:val="002827B3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824"/>
    <w:rsid w:val="0029580E"/>
    <w:rsid w:val="0029594C"/>
    <w:rsid w:val="00297398"/>
    <w:rsid w:val="002A1950"/>
    <w:rsid w:val="002A49E7"/>
    <w:rsid w:val="002A603E"/>
    <w:rsid w:val="002A7CD3"/>
    <w:rsid w:val="002B06F7"/>
    <w:rsid w:val="002B3092"/>
    <w:rsid w:val="002B34EB"/>
    <w:rsid w:val="002B362F"/>
    <w:rsid w:val="002B3732"/>
    <w:rsid w:val="002B38CC"/>
    <w:rsid w:val="002B4848"/>
    <w:rsid w:val="002B50C2"/>
    <w:rsid w:val="002C078C"/>
    <w:rsid w:val="002C11ED"/>
    <w:rsid w:val="002C210C"/>
    <w:rsid w:val="002C2270"/>
    <w:rsid w:val="002C3644"/>
    <w:rsid w:val="002C371A"/>
    <w:rsid w:val="002C3D27"/>
    <w:rsid w:val="002C4B30"/>
    <w:rsid w:val="002C5247"/>
    <w:rsid w:val="002C6369"/>
    <w:rsid w:val="002D0E07"/>
    <w:rsid w:val="002D1183"/>
    <w:rsid w:val="002D2C2F"/>
    <w:rsid w:val="002D5B59"/>
    <w:rsid w:val="002D5E90"/>
    <w:rsid w:val="002D7F5E"/>
    <w:rsid w:val="002E11B4"/>
    <w:rsid w:val="002E41E2"/>
    <w:rsid w:val="002E5F53"/>
    <w:rsid w:val="002E62CA"/>
    <w:rsid w:val="002E63BB"/>
    <w:rsid w:val="002E6CF8"/>
    <w:rsid w:val="002E7B4F"/>
    <w:rsid w:val="002F05DD"/>
    <w:rsid w:val="002F0D60"/>
    <w:rsid w:val="002F1B03"/>
    <w:rsid w:val="002F4233"/>
    <w:rsid w:val="002F7F6B"/>
    <w:rsid w:val="0030083F"/>
    <w:rsid w:val="0030090A"/>
    <w:rsid w:val="00301531"/>
    <w:rsid w:val="003028D0"/>
    <w:rsid w:val="003030DF"/>
    <w:rsid w:val="00305187"/>
    <w:rsid w:val="00306D86"/>
    <w:rsid w:val="0031228E"/>
    <w:rsid w:val="003142F9"/>
    <w:rsid w:val="003167ED"/>
    <w:rsid w:val="003176B5"/>
    <w:rsid w:val="00317C52"/>
    <w:rsid w:val="003205A5"/>
    <w:rsid w:val="00321664"/>
    <w:rsid w:val="0032245F"/>
    <w:rsid w:val="00322CDA"/>
    <w:rsid w:val="003238E3"/>
    <w:rsid w:val="00323AE1"/>
    <w:rsid w:val="00327492"/>
    <w:rsid w:val="0033071E"/>
    <w:rsid w:val="00330CEC"/>
    <w:rsid w:val="00331491"/>
    <w:rsid w:val="00331EFB"/>
    <w:rsid w:val="003326FE"/>
    <w:rsid w:val="003338C8"/>
    <w:rsid w:val="00333E67"/>
    <w:rsid w:val="003358B5"/>
    <w:rsid w:val="0033595C"/>
    <w:rsid w:val="0033693C"/>
    <w:rsid w:val="00336B99"/>
    <w:rsid w:val="00336FC3"/>
    <w:rsid w:val="00340591"/>
    <w:rsid w:val="00344DDD"/>
    <w:rsid w:val="00345436"/>
    <w:rsid w:val="00350707"/>
    <w:rsid w:val="00351724"/>
    <w:rsid w:val="003523CA"/>
    <w:rsid w:val="00352F8F"/>
    <w:rsid w:val="003544A3"/>
    <w:rsid w:val="0035538E"/>
    <w:rsid w:val="003556EC"/>
    <w:rsid w:val="003558DD"/>
    <w:rsid w:val="003600CD"/>
    <w:rsid w:val="0036145D"/>
    <w:rsid w:val="0036501E"/>
    <w:rsid w:val="003650C3"/>
    <w:rsid w:val="00365D1F"/>
    <w:rsid w:val="003701FE"/>
    <w:rsid w:val="0037171B"/>
    <w:rsid w:val="0037232E"/>
    <w:rsid w:val="00372BC9"/>
    <w:rsid w:val="0037332B"/>
    <w:rsid w:val="003761E9"/>
    <w:rsid w:val="003838D4"/>
    <w:rsid w:val="0038605C"/>
    <w:rsid w:val="00386064"/>
    <w:rsid w:val="003901E9"/>
    <w:rsid w:val="00390227"/>
    <w:rsid w:val="00390348"/>
    <w:rsid w:val="003910D7"/>
    <w:rsid w:val="00391118"/>
    <w:rsid w:val="00391E0B"/>
    <w:rsid w:val="00392C77"/>
    <w:rsid w:val="00393212"/>
    <w:rsid w:val="00393778"/>
    <w:rsid w:val="00396485"/>
    <w:rsid w:val="003967B2"/>
    <w:rsid w:val="00397010"/>
    <w:rsid w:val="00397405"/>
    <w:rsid w:val="003A0ED9"/>
    <w:rsid w:val="003A3AE5"/>
    <w:rsid w:val="003A3E23"/>
    <w:rsid w:val="003A449D"/>
    <w:rsid w:val="003A6E94"/>
    <w:rsid w:val="003B3054"/>
    <w:rsid w:val="003B32CA"/>
    <w:rsid w:val="003B4622"/>
    <w:rsid w:val="003B57AA"/>
    <w:rsid w:val="003B5906"/>
    <w:rsid w:val="003B6B0E"/>
    <w:rsid w:val="003B7AA4"/>
    <w:rsid w:val="003C07BB"/>
    <w:rsid w:val="003C155F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458F"/>
    <w:rsid w:val="003E5E5A"/>
    <w:rsid w:val="003E62D3"/>
    <w:rsid w:val="003E726D"/>
    <w:rsid w:val="003E7576"/>
    <w:rsid w:val="003F0B29"/>
    <w:rsid w:val="003F19EA"/>
    <w:rsid w:val="003F1F6F"/>
    <w:rsid w:val="003F2BFB"/>
    <w:rsid w:val="003F2DAB"/>
    <w:rsid w:val="003F3658"/>
    <w:rsid w:val="003F4AEC"/>
    <w:rsid w:val="00400AE8"/>
    <w:rsid w:val="00403F0F"/>
    <w:rsid w:val="004042A5"/>
    <w:rsid w:val="00406162"/>
    <w:rsid w:val="00410828"/>
    <w:rsid w:val="00415BA5"/>
    <w:rsid w:val="00416BC1"/>
    <w:rsid w:val="0042272E"/>
    <w:rsid w:val="004242A1"/>
    <w:rsid w:val="0042431D"/>
    <w:rsid w:val="00424C1A"/>
    <w:rsid w:val="00426F86"/>
    <w:rsid w:val="004270F4"/>
    <w:rsid w:val="0043120E"/>
    <w:rsid w:val="0043205D"/>
    <w:rsid w:val="004340E2"/>
    <w:rsid w:val="00436C3B"/>
    <w:rsid w:val="004408A6"/>
    <w:rsid w:val="00441DDF"/>
    <w:rsid w:val="00444DDB"/>
    <w:rsid w:val="00447819"/>
    <w:rsid w:val="0045257B"/>
    <w:rsid w:val="00452D6A"/>
    <w:rsid w:val="00456035"/>
    <w:rsid w:val="00457234"/>
    <w:rsid w:val="00460F58"/>
    <w:rsid w:val="004610FF"/>
    <w:rsid w:val="00462248"/>
    <w:rsid w:val="0046288D"/>
    <w:rsid w:val="004644D4"/>
    <w:rsid w:val="004666F8"/>
    <w:rsid w:val="00467467"/>
    <w:rsid w:val="004675E1"/>
    <w:rsid w:val="004705D6"/>
    <w:rsid w:val="00470BC2"/>
    <w:rsid w:val="00471719"/>
    <w:rsid w:val="004729C3"/>
    <w:rsid w:val="00474F59"/>
    <w:rsid w:val="00477395"/>
    <w:rsid w:val="004774B2"/>
    <w:rsid w:val="00477F21"/>
    <w:rsid w:val="00481803"/>
    <w:rsid w:val="004822B6"/>
    <w:rsid w:val="00482735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73E2"/>
    <w:rsid w:val="004A1EFC"/>
    <w:rsid w:val="004A2F3D"/>
    <w:rsid w:val="004A3205"/>
    <w:rsid w:val="004A532F"/>
    <w:rsid w:val="004A70DD"/>
    <w:rsid w:val="004A768B"/>
    <w:rsid w:val="004B3034"/>
    <w:rsid w:val="004C0074"/>
    <w:rsid w:val="004C302E"/>
    <w:rsid w:val="004C69C7"/>
    <w:rsid w:val="004C7B50"/>
    <w:rsid w:val="004D1014"/>
    <w:rsid w:val="004D3F88"/>
    <w:rsid w:val="004D6FDD"/>
    <w:rsid w:val="004D7B13"/>
    <w:rsid w:val="004D7D54"/>
    <w:rsid w:val="004D7EBF"/>
    <w:rsid w:val="004D7FD0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CCC"/>
    <w:rsid w:val="004F2D2C"/>
    <w:rsid w:val="004F2EF5"/>
    <w:rsid w:val="004F6860"/>
    <w:rsid w:val="004F7057"/>
    <w:rsid w:val="004F718C"/>
    <w:rsid w:val="005015AE"/>
    <w:rsid w:val="00502C78"/>
    <w:rsid w:val="00502DF6"/>
    <w:rsid w:val="00502F63"/>
    <w:rsid w:val="00507386"/>
    <w:rsid w:val="00507B8F"/>
    <w:rsid w:val="0051048F"/>
    <w:rsid w:val="00511AAC"/>
    <w:rsid w:val="005129BB"/>
    <w:rsid w:val="00513374"/>
    <w:rsid w:val="005142FD"/>
    <w:rsid w:val="0051580C"/>
    <w:rsid w:val="0051654D"/>
    <w:rsid w:val="00516C84"/>
    <w:rsid w:val="00516DC2"/>
    <w:rsid w:val="00517FD5"/>
    <w:rsid w:val="00520351"/>
    <w:rsid w:val="005207B0"/>
    <w:rsid w:val="00523A31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4B4"/>
    <w:rsid w:val="005438FD"/>
    <w:rsid w:val="0054641F"/>
    <w:rsid w:val="0054778A"/>
    <w:rsid w:val="00547CF6"/>
    <w:rsid w:val="00550F07"/>
    <w:rsid w:val="005518F4"/>
    <w:rsid w:val="00551F59"/>
    <w:rsid w:val="00552B23"/>
    <w:rsid w:val="005531D6"/>
    <w:rsid w:val="005545AC"/>
    <w:rsid w:val="00554681"/>
    <w:rsid w:val="005548DA"/>
    <w:rsid w:val="00554A83"/>
    <w:rsid w:val="00555275"/>
    <w:rsid w:val="00557016"/>
    <w:rsid w:val="00561E34"/>
    <w:rsid w:val="00563B9B"/>
    <w:rsid w:val="005642EF"/>
    <w:rsid w:val="00564E33"/>
    <w:rsid w:val="00565C0E"/>
    <w:rsid w:val="005663F7"/>
    <w:rsid w:val="00572E2D"/>
    <w:rsid w:val="00573377"/>
    <w:rsid w:val="00574755"/>
    <w:rsid w:val="00574CBF"/>
    <w:rsid w:val="005767AE"/>
    <w:rsid w:val="00576CB1"/>
    <w:rsid w:val="00577057"/>
    <w:rsid w:val="0058050B"/>
    <w:rsid w:val="00584F55"/>
    <w:rsid w:val="005851C0"/>
    <w:rsid w:val="00586DCD"/>
    <w:rsid w:val="00591B23"/>
    <w:rsid w:val="00597CC5"/>
    <w:rsid w:val="005A13EE"/>
    <w:rsid w:val="005A16A2"/>
    <w:rsid w:val="005A22C1"/>
    <w:rsid w:val="005A2EB6"/>
    <w:rsid w:val="005A31EA"/>
    <w:rsid w:val="005A327F"/>
    <w:rsid w:val="005A48E2"/>
    <w:rsid w:val="005A5397"/>
    <w:rsid w:val="005A5D07"/>
    <w:rsid w:val="005A69E7"/>
    <w:rsid w:val="005A7835"/>
    <w:rsid w:val="005B104E"/>
    <w:rsid w:val="005B2925"/>
    <w:rsid w:val="005B2ED6"/>
    <w:rsid w:val="005B54BB"/>
    <w:rsid w:val="005B5A27"/>
    <w:rsid w:val="005B7755"/>
    <w:rsid w:val="005B7FD7"/>
    <w:rsid w:val="005C09B8"/>
    <w:rsid w:val="005C22E4"/>
    <w:rsid w:val="005C4990"/>
    <w:rsid w:val="005C5748"/>
    <w:rsid w:val="005C5866"/>
    <w:rsid w:val="005C6EE9"/>
    <w:rsid w:val="005C7E89"/>
    <w:rsid w:val="005D044B"/>
    <w:rsid w:val="005D13CE"/>
    <w:rsid w:val="005D2864"/>
    <w:rsid w:val="005D2BD3"/>
    <w:rsid w:val="005D55E6"/>
    <w:rsid w:val="005D55FB"/>
    <w:rsid w:val="005D5681"/>
    <w:rsid w:val="005D56FA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52B7"/>
    <w:rsid w:val="005E6D8F"/>
    <w:rsid w:val="005E7CAA"/>
    <w:rsid w:val="005F1939"/>
    <w:rsid w:val="005F2370"/>
    <w:rsid w:val="005F2F8F"/>
    <w:rsid w:val="005F3215"/>
    <w:rsid w:val="005F61B2"/>
    <w:rsid w:val="0060187E"/>
    <w:rsid w:val="00605C48"/>
    <w:rsid w:val="006071A0"/>
    <w:rsid w:val="006100D1"/>
    <w:rsid w:val="00611097"/>
    <w:rsid w:val="00611370"/>
    <w:rsid w:val="00611E91"/>
    <w:rsid w:val="006204A0"/>
    <w:rsid w:val="00620600"/>
    <w:rsid w:val="00620807"/>
    <w:rsid w:val="00620AAE"/>
    <w:rsid w:val="006221A0"/>
    <w:rsid w:val="0062246F"/>
    <w:rsid w:val="00622A68"/>
    <w:rsid w:val="00624202"/>
    <w:rsid w:val="006278C3"/>
    <w:rsid w:val="00631AE8"/>
    <w:rsid w:val="00632303"/>
    <w:rsid w:val="0063327E"/>
    <w:rsid w:val="00634848"/>
    <w:rsid w:val="006359F2"/>
    <w:rsid w:val="006410CE"/>
    <w:rsid w:val="006436CD"/>
    <w:rsid w:val="00644D3D"/>
    <w:rsid w:val="00644DDD"/>
    <w:rsid w:val="00644E51"/>
    <w:rsid w:val="006460DE"/>
    <w:rsid w:val="0064642F"/>
    <w:rsid w:val="0064678B"/>
    <w:rsid w:val="006473BD"/>
    <w:rsid w:val="00647455"/>
    <w:rsid w:val="00647E62"/>
    <w:rsid w:val="00650319"/>
    <w:rsid w:val="0065527C"/>
    <w:rsid w:val="00655FDD"/>
    <w:rsid w:val="00662054"/>
    <w:rsid w:val="00664B3C"/>
    <w:rsid w:val="00665F03"/>
    <w:rsid w:val="00666650"/>
    <w:rsid w:val="00672FE6"/>
    <w:rsid w:val="00672FF8"/>
    <w:rsid w:val="00673988"/>
    <w:rsid w:val="00677A58"/>
    <w:rsid w:val="00683012"/>
    <w:rsid w:val="00684615"/>
    <w:rsid w:val="00684DE8"/>
    <w:rsid w:val="00684FA0"/>
    <w:rsid w:val="006865E4"/>
    <w:rsid w:val="006871D4"/>
    <w:rsid w:val="00687B55"/>
    <w:rsid w:val="00687C8B"/>
    <w:rsid w:val="00690EFF"/>
    <w:rsid w:val="00691001"/>
    <w:rsid w:val="0069438F"/>
    <w:rsid w:val="00695A39"/>
    <w:rsid w:val="00696181"/>
    <w:rsid w:val="00696732"/>
    <w:rsid w:val="00696EB3"/>
    <w:rsid w:val="00697D4F"/>
    <w:rsid w:val="006A0C60"/>
    <w:rsid w:val="006A10B1"/>
    <w:rsid w:val="006A15C7"/>
    <w:rsid w:val="006A16F5"/>
    <w:rsid w:val="006A2D82"/>
    <w:rsid w:val="006A317A"/>
    <w:rsid w:val="006A7E50"/>
    <w:rsid w:val="006B1073"/>
    <w:rsid w:val="006B3BD5"/>
    <w:rsid w:val="006B4C66"/>
    <w:rsid w:val="006B521C"/>
    <w:rsid w:val="006B570E"/>
    <w:rsid w:val="006B5A22"/>
    <w:rsid w:val="006C0FCA"/>
    <w:rsid w:val="006C1ABC"/>
    <w:rsid w:val="006C3948"/>
    <w:rsid w:val="006C4FEA"/>
    <w:rsid w:val="006C6469"/>
    <w:rsid w:val="006C6AC2"/>
    <w:rsid w:val="006D37D5"/>
    <w:rsid w:val="006D4476"/>
    <w:rsid w:val="006D475D"/>
    <w:rsid w:val="006D66CA"/>
    <w:rsid w:val="006E120A"/>
    <w:rsid w:val="006E2D14"/>
    <w:rsid w:val="006E7823"/>
    <w:rsid w:val="006E7D60"/>
    <w:rsid w:val="006F0AC9"/>
    <w:rsid w:val="006F160F"/>
    <w:rsid w:val="006F3F59"/>
    <w:rsid w:val="006F5F38"/>
    <w:rsid w:val="006F74B4"/>
    <w:rsid w:val="006F7C47"/>
    <w:rsid w:val="006F7FC0"/>
    <w:rsid w:val="00700A94"/>
    <w:rsid w:val="00703C2F"/>
    <w:rsid w:val="007041EF"/>
    <w:rsid w:val="00704F87"/>
    <w:rsid w:val="007070F0"/>
    <w:rsid w:val="00711C48"/>
    <w:rsid w:val="007123A0"/>
    <w:rsid w:val="00713160"/>
    <w:rsid w:val="00713E36"/>
    <w:rsid w:val="00713F23"/>
    <w:rsid w:val="00715003"/>
    <w:rsid w:val="00717C86"/>
    <w:rsid w:val="00720035"/>
    <w:rsid w:val="00720419"/>
    <w:rsid w:val="0072298E"/>
    <w:rsid w:val="007234B0"/>
    <w:rsid w:val="007238A8"/>
    <w:rsid w:val="007243A6"/>
    <w:rsid w:val="007257EA"/>
    <w:rsid w:val="00727A9F"/>
    <w:rsid w:val="007304AB"/>
    <w:rsid w:val="007318A6"/>
    <w:rsid w:val="00732F17"/>
    <w:rsid w:val="00733F7E"/>
    <w:rsid w:val="00734693"/>
    <w:rsid w:val="00734A05"/>
    <w:rsid w:val="00735583"/>
    <w:rsid w:val="00735DBA"/>
    <w:rsid w:val="00736B15"/>
    <w:rsid w:val="00736DE6"/>
    <w:rsid w:val="00736E4A"/>
    <w:rsid w:val="0074461A"/>
    <w:rsid w:val="00746D2F"/>
    <w:rsid w:val="00747457"/>
    <w:rsid w:val="00752B94"/>
    <w:rsid w:val="00752BDA"/>
    <w:rsid w:val="007531D1"/>
    <w:rsid w:val="00753CE5"/>
    <w:rsid w:val="00757523"/>
    <w:rsid w:val="00760B5E"/>
    <w:rsid w:val="00760E5B"/>
    <w:rsid w:val="0076302C"/>
    <w:rsid w:val="0076581B"/>
    <w:rsid w:val="00765836"/>
    <w:rsid w:val="007667C5"/>
    <w:rsid w:val="00767387"/>
    <w:rsid w:val="007679A9"/>
    <w:rsid w:val="007731F6"/>
    <w:rsid w:val="007748F6"/>
    <w:rsid w:val="0077592D"/>
    <w:rsid w:val="007762DD"/>
    <w:rsid w:val="00776EB2"/>
    <w:rsid w:val="0077739E"/>
    <w:rsid w:val="0077762A"/>
    <w:rsid w:val="007778DF"/>
    <w:rsid w:val="00780918"/>
    <w:rsid w:val="007818F6"/>
    <w:rsid w:val="00783DE2"/>
    <w:rsid w:val="007843E9"/>
    <w:rsid w:val="00784C83"/>
    <w:rsid w:val="00784F4F"/>
    <w:rsid w:val="007852C2"/>
    <w:rsid w:val="00786405"/>
    <w:rsid w:val="00786F7B"/>
    <w:rsid w:val="0079026D"/>
    <w:rsid w:val="0079049F"/>
    <w:rsid w:val="007907EB"/>
    <w:rsid w:val="00790AAF"/>
    <w:rsid w:val="007936D3"/>
    <w:rsid w:val="00793F4A"/>
    <w:rsid w:val="00797268"/>
    <w:rsid w:val="007A0B62"/>
    <w:rsid w:val="007A3C3E"/>
    <w:rsid w:val="007A3F59"/>
    <w:rsid w:val="007A4767"/>
    <w:rsid w:val="007A4EF5"/>
    <w:rsid w:val="007A6348"/>
    <w:rsid w:val="007A72E4"/>
    <w:rsid w:val="007B0441"/>
    <w:rsid w:val="007B0D36"/>
    <w:rsid w:val="007B2E27"/>
    <w:rsid w:val="007B2F7A"/>
    <w:rsid w:val="007B3441"/>
    <w:rsid w:val="007B3657"/>
    <w:rsid w:val="007B521D"/>
    <w:rsid w:val="007B5670"/>
    <w:rsid w:val="007B58DE"/>
    <w:rsid w:val="007B69CB"/>
    <w:rsid w:val="007B6C80"/>
    <w:rsid w:val="007B7C47"/>
    <w:rsid w:val="007C0816"/>
    <w:rsid w:val="007C0B4A"/>
    <w:rsid w:val="007C1A22"/>
    <w:rsid w:val="007C1F66"/>
    <w:rsid w:val="007C50E7"/>
    <w:rsid w:val="007C52F7"/>
    <w:rsid w:val="007D0C19"/>
    <w:rsid w:val="007D0FD8"/>
    <w:rsid w:val="007D355F"/>
    <w:rsid w:val="007D3F26"/>
    <w:rsid w:val="007D66ED"/>
    <w:rsid w:val="007E031B"/>
    <w:rsid w:val="007E0FF4"/>
    <w:rsid w:val="007F0051"/>
    <w:rsid w:val="007F1DD0"/>
    <w:rsid w:val="007F23AC"/>
    <w:rsid w:val="007F25F7"/>
    <w:rsid w:val="007F39E7"/>
    <w:rsid w:val="007F4554"/>
    <w:rsid w:val="007F4E35"/>
    <w:rsid w:val="007F5D13"/>
    <w:rsid w:val="007F63F5"/>
    <w:rsid w:val="0080036D"/>
    <w:rsid w:val="008029F0"/>
    <w:rsid w:val="0080348E"/>
    <w:rsid w:val="008034FD"/>
    <w:rsid w:val="00804C54"/>
    <w:rsid w:val="00807277"/>
    <w:rsid w:val="00812424"/>
    <w:rsid w:val="008124CD"/>
    <w:rsid w:val="00814330"/>
    <w:rsid w:val="00816007"/>
    <w:rsid w:val="008160FA"/>
    <w:rsid w:val="0081666B"/>
    <w:rsid w:val="00816729"/>
    <w:rsid w:val="00817674"/>
    <w:rsid w:val="008227E0"/>
    <w:rsid w:val="00824420"/>
    <w:rsid w:val="00824E34"/>
    <w:rsid w:val="0082775A"/>
    <w:rsid w:val="00831FCC"/>
    <w:rsid w:val="0083352B"/>
    <w:rsid w:val="00833EB3"/>
    <w:rsid w:val="00834545"/>
    <w:rsid w:val="00835619"/>
    <w:rsid w:val="0083714D"/>
    <w:rsid w:val="008414A6"/>
    <w:rsid w:val="008418F8"/>
    <w:rsid w:val="00842D5F"/>
    <w:rsid w:val="00845549"/>
    <w:rsid w:val="00847920"/>
    <w:rsid w:val="00847A0E"/>
    <w:rsid w:val="00847DF6"/>
    <w:rsid w:val="00850C48"/>
    <w:rsid w:val="008510FA"/>
    <w:rsid w:val="00851243"/>
    <w:rsid w:val="00851714"/>
    <w:rsid w:val="008518D4"/>
    <w:rsid w:val="00853027"/>
    <w:rsid w:val="00861244"/>
    <w:rsid w:val="008613EA"/>
    <w:rsid w:val="0086242E"/>
    <w:rsid w:val="0086369B"/>
    <w:rsid w:val="00863AB7"/>
    <w:rsid w:val="0086523B"/>
    <w:rsid w:val="0086575E"/>
    <w:rsid w:val="00865D76"/>
    <w:rsid w:val="00866A92"/>
    <w:rsid w:val="0086774C"/>
    <w:rsid w:val="00871368"/>
    <w:rsid w:val="00873255"/>
    <w:rsid w:val="00873781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4773"/>
    <w:rsid w:val="00884C30"/>
    <w:rsid w:val="00884FBC"/>
    <w:rsid w:val="008877B7"/>
    <w:rsid w:val="00890785"/>
    <w:rsid w:val="00890807"/>
    <w:rsid w:val="00892CA5"/>
    <w:rsid w:val="00892D1D"/>
    <w:rsid w:val="00893BD0"/>
    <w:rsid w:val="00894141"/>
    <w:rsid w:val="00895BB9"/>
    <w:rsid w:val="00896382"/>
    <w:rsid w:val="0089736D"/>
    <w:rsid w:val="008A040E"/>
    <w:rsid w:val="008A193E"/>
    <w:rsid w:val="008A3650"/>
    <w:rsid w:val="008A4C60"/>
    <w:rsid w:val="008A572F"/>
    <w:rsid w:val="008A719C"/>
    <w:rsid w:val="008B1EF6"/>
    <w:rsid w:val="008B282F"/>
    <w:rsid w:val="008B3E97"/>
    <w:rsid w:val="008C317D"/>
    <w:rsid w:val="008C3821"/>
    <w:rsid w:val="008C3CA0"/>
    <w:rsid w:val="008C4AF3"/>
    <w:rsid w:val="008C623B"/>
    <w:rsid w:val="008C659F"/>
    <w:rsid w:val="008C7016"/>
    <w:rsid w:val="008C793B"/>
    <w:rsid w:val="008D0787"/>
    <w:rsid w:val="008D123D"/>
    <w:rsid w:val="008D2222"/>
    <w:rsid w:val="008D33FA"/>
    <w:rsid w:val="008D444C"/>
    <w:rsid w:val="008D47F7"/>
    <w:rsid w:val="008D4B80"/>
    <w:rsid w:val="008D5DE0"/>
    <w:rsid w:val="008D70FB"/>
    <w:rsid w:val="008D7AAC"/>
    <w:rsid w:val="008E0B82"/>
    <w:rsid w:val="008E2AB6"/>
    <w:rsid w:val="008E48A1"/>
    <w:rsid w:val="008E533C"/>
    <w:rsid w:val="008E5FCA"/>
    <w:rsid w:val="008E77AF"/>
    <w:rsid w:val="008F1144"/>
    <w:rsid w:val="008F18C3"/>
    <w:rsid w:val="008F1A52"/>
    <w:rsid w:val="008F221E"/>
    <w:rsid w:val="008F3D3D"/>
    <w:rsid w:val="008F469B"/>
    <w:rsid w:val="008F5536"/>
    <w:rsid w:val="008F594B"/>
    <w:rsid w:val="008F5B72"/>
    <w:rsid w:val="008F76BB"/>
    <w:rsid w:val="00900D6E"/>
    <w:rsid w:val="00900F28"/>
    <w:rsid w:val="00903801"/>
    <w:rsid w:val="00904870"/>
    <w:rsid w:val="0091046F"/>
    <w:rsid w:val="00911758"/>
    <w:rsid w:val="009133FC"/>
    <w:rsid w:val="00914C1E"/>
    <w:rsid w:val="009159C2"/>
    <w:rsid w:val="009173E6"/>
    <w:rsid w:val="00917D19"/>
    <w:rsid w:val="009225EE"/>
    <w:rsid w:val="00922E20"/>
    <w:rsid w:val="00923899"/>
    <w:rsid w:val="0092603D"/>
    <w:rsid w:val="009260F1"/>
    <w:rsid w:val="009261F1"/>
    <w:rsid w:val="00931235"/>
    <w:rsid w:val="0093150C"/>
    <w:rsid w:val="00932EDC"/>
    <w:rsid w:val="00935D77"/>
    <w:rsid w:val="009363BC"/>
    <w:rsid w:val="00936623"/>
    <w:rsid w:val="009369C9"/>
    <w:rsid w:val="00937036"/>
    <w:rsid w:val="009432AE"/>
    <w:rsid w:val="00943A8D"/>
    <w:rsid w:val="00943D3D"/>
    <w:rsid w:val="00944A59"/>
    <w:rsid w:val="00950615"/>
    <w:rsid w:val="00951B57"/>
    <w:rsid w:val="009522CC"/>
    <w:rsid w:val="00952F48"/>
    <w:rsid w:val="00953142"/>
    <w:rsid w:val="009534BD"/>
    <w:rsid w:val="009536FF"/>
    <w:rsid w:val="00955532"/>
    <w:rsid w:val="00955BCC"/>
    <w:rsid w:val="00956014"/>
    <w:rsid w:val="009561AB"/>
    <w:rsid w:val="00956F96"/>
    <w:rsid w:val="009605CD"/>
    <w:rsid w:val="0096235C"/>
    <w:rsid w:val="00962E24"/>
    <w:rsid w:val="009641FF"/>
    <w:rsid w:val="009661D3"/>
    <w:rsid w:val="009716F7"/>
    <w:rsid w:val="00971911"/>
    <w:rsid w:val="00971F6E"/>
    <w:rsid w:val="00975479"/>
    <w:rsid w:val="00976441"/>
    <w:rsid w:val="00977382"/>
    <w:rsid w:val="009775FB"/>
    <w:rsid w:val="0098219D"/>
    <w:rsid w:val="009831F0"/>
    <w:rsid w:val="00983473"/>
    <w:rsid w:val="00983BC5"/>
    <w:rsid w:val="00983F58"/>
    <w:rsid w:val="0098459E"/>
    <w:rsid w:val="009863C6"/>
    <w:rsid w:val="00986EA8"/>
    <w:rsid w:val="00987683"/>
    <w:rsid w:val="00990D9B"/>
    <w:rsid w:val="00993B48"/>
    <w:rsid w:val="00993BEA"/>
    <w:rsid w:val="009954CB"/>
    <w:rsid w:val="00995879"/>
    <w:rsid w:val="00997309"/>
    <w:rsid w:val="009A2276"/>
    <w:rsid w:val="009A2A9D"/>
    <w:rsid w:val="009A3CA4"/>
    <w:rsid w:val="009A50BC"/>
    <w:rsid w:val="009A56BD"/>
    <w:rsid w:val="009A720A"/>
    <w:rsid w:val="009B12AF"/>
    <w:rsid w:val="009B1FBB"/>
    <w:rsid w:val="009B2912"/>
    <w:rsid w:val="009B420B"/>
    <w:rsid w:val="009B5247"/>
    <w:rsid w:val="009B52FE"/>
    <w:rsid w:val="009B65EB"/>
    <w:rsid w:val="009B7B44"/>
    <w:rsid w:val="009C10E0"/>
    <w:rsid w:val="009C31BB"/>
    <w:rsid w:val="009C36F4"/>
    <w:rsid w:val="009C4571"/>
    <w:rsid w:val="009C65E6"/>
    <w:rsid w:val="009C69A2"/>
    <w:rsid w:val="009C7DB9"/>
    <w:rsid w:val="009D09F8"/>
    <w:rsid w:val="009D1460"/>
    <w:rsid w:val="009D18D2"/>
    <w:rsid w:val="009D345C"/>
    <w:rsid w:val="009E3A56"/>
    <w:rsid w:val="009E4D52"/>
    <w:rsid w:val="009E76DB"/>
    <w:rsid w:val="009F2307"/>
    <w:rsid w:val="009F312B"/>
    <w:rsid w:val="009F3909"/>
    <w:rsid w:val="009F471C"/>
    <w:rsid w:val="009F68D2"/>
    <w:rsid w:val="009F7EEF"/>
    <w:rsid w:val="00A001F0"/>
    <w:rsid w:val="00A003CE"/>
    <w:rsid w:val="00A01027"/>
    <w:rsid w:val="00A017E9"/>
    <w:rsid w:val="00A01E62"/>
    <w:rsid w:val="00A03B57"/>
    <w:rsid w:val="00A03E2F"/>
    <w:rsid w:val="00A048F4"/>
    <w:rsid w:val="00A04A0F"/>
    <w:rsid w:val="00A05B85"/>
    <w:rsid w:val="00A05CCA"/>
    <w:rsid w:val="00A10AAD"/>
    <w:rsid w:val="00A1186C"/>
    <w:rsid w:val="00A11F0B"/>
    <w:rsid w:val="00A128A2"/>
    <w:rsid w:val="00A13087"/>
    <w:rsid w:val="00A14D00"/>
    <w:rsid w:val="00A151A8"/>
    <w:rsid w:val="00A1525C"/>
    <w:rsid w:val="00A16CB9"/>
    <w:rsid w:val="00A209D8"/>
    <w:rsid w:val="00A20DC2"/>
    <w:rsid w:val="00A2165C"/>
    <w:rsid w:val="00A23550"/>
    <w:rsid w:val="00A24B78"/>
    <w:rsid w:val="00A25732"/>
    <w:rsid w:val="00A25842"/>
    <w:rsid w:val="00A32954"/>
    <w:rsid w:val="00A34183"/>
    <w:rsid w:val="00A36AF5"/>
    <w:rsid w:val="00A36F84"/>
    <w:rsid w:val="00A377A9"/>
    <w:rsid w:val="00A37A1F"/>
    <w:rsid w:val="00A403CE"/>
    <w:rsid w:val="00A41BA8"/>
    <w:rsid w:val="00A43AC2"/>
    <w:rsid w:val="00A43DF6"/>
    <w:rsid w:val="00A44DB5"/>
    <w:rsid w:val="00A45707"/>
    <w:rsid w:val="00A458B5"/>
    <w:rsid w:val="00A50488"/>
    <w:rsid w:val="00A52D06"/>
    <w:rsid w:val="00A52E52"/>
    <w:rsid w:val="00A53103"/>
    <w:rsid w:val="00A54009"/>
    <w:rsid w:val="00A5417E"/>
    <w:rsid w:val="00A543E8"/>
    <w:rsid w:val="00A56407"/>
    <w:rsid w:val="00A5674B"/>
    <w:rsid w:val="00A568B3"/>
    <w:rsid w:val="00A568DC"/>
    <w:rsid w:val="00A6432D"/>
    <w:rsid w:val="00A65671"/>
    <w:rsid w:val="00A65D08"/>
    <w:rsid w:val="00A669FF"/>
    <w:rsid w:val="00A71C62"/>
    <w:rsid w:val="00A71FE7"/>
    <w:rsid w:val="00A7205D"/>
    <w:rsid w:val="00A728DF"/>
    <w:rsid w:val="00A72C5F"/>
    <w:rsid w:val="00A7395D"/>
    <w:rsid w:val="00A73965"/>
    <w:rsid w:val="00A74CEE"/>
    <w:rsid w:val="00A83E25"/>
    <w:rsid w:val="00A859C3"/>
    <w:rsid w:val="00A85BDF"/>
    <w:rsid w:val="00A86759"/>
    <w:rsid w:val="00A87116"/>
    <w:rsid w:val="00A877FE"/>
    <w:rsid w:val="00A90556"/>
    <w:rsid w:val="00A90A4B"/>
    <w:rsid w:val="00A92B2D"/>
    <w:rsid w:val="00A93BD7"/>
    <w:rsid w:val="00A94772"/>
    <w:rsid w:val="00A96707"/>
    <w:rsid w:val="00A96778"/>
    <w:rsid w:val="00A9739F"/>
    <w:rsid w:val="00AA16DA"/>
    <w:rsid w:val="00AA2AD8"/>
    <w:rsid w:val="00AA30F1"/>
    <w:rsid w:val="00AA4950"/>
    <w:rsid w:val="00AA645D"/>
    <w:rsid w:val="00AA6EBF"/>
    <w:rsid w:val="00AA72F0"/>
    <w:rsid w:val="00AA7DE8"/>
    <w:rsid w:val="00AB0F34"/>
    <w:rsid w:val="00AB3A24"/>
    <w:rsid w:val="00AB4F46"/>
    <w:rsid w:val="00AB57A7"/>
    <w:rsid w:val="00AB7553"/>
    <w:rsid w:val="00AC0734"/>
    <w:rsid w:val="00AC2B92"/>
    <w:rsid w:val="00AC3CB5"/>
    <w:rsid w:val="00AC3CC9"/>
    <w:rsid w:val="00AC4CB4"/>
    <w:rsid w:val="00AC4E84"/>
    <w:rsid w:val="00AC6AC5"/>
    <w:rsid w:val="00AD23B0"/>
    <w:rsid w:val="00AD2663"/>
    <w:rsid w:val="00AD27F5"/>
    <w:rsid w:val="00AD36C7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4DD7"/>
    <w:rsid w:val="00AE6060"/>
    <w:rsid w:val="00AE6B82"/>
    <w:rsid w:val="00AF0CCB"/>
    <w:rsid w:val="00AF0CF4"/>
    <w:rsid w:val="00AF303C"/>
    <w:rsid w:val="00AF383D"/>
    <w:rsid w:val="00AF4E66"/>
    <w:rsid w:val="00AF60AF"/>
    <w:rsid w:val="00B004FC"/>
    <w:rsid w:val="00B00780"/>
    <w:rsid w:val="00B00E4E"/>
    <w:rsid w:val="00B05B17"/>
    <w:rsid w:val="00B06AB9"/>
    <w:rsid w:val="00B10CA8"/>
    <w:rsid w:val="00B13AF2"/>
    <w:rsid w:val="00B1447B"/>
    <w:rsid w:val="00B14C4E"/>
    <w:rsid w:val="00B17450"/>
    <w:rsid w:val="00B179C1"/>
    <w:rsid w:val="00B17C0A"/>
    <w:rsid w:val="00B21182"/>
    <w:rsid w:val="00B2417F"/>
    <w:rsid w:val="00B26533"/>
    <w:rsid w:val="00B2715C"/>
    <w:rsid w:val="00B321B4"/>
    <w:rsid w:val="00B337D0"/>
    <w:rsid w:val="00B34414"/>
    <w:rsid w:val="00B34B89"/>
    <w:rsid w:val="00B34C44"/>
    <w:rsid w:val="00B40239"/>
    <w:rsid w:val="00B41487"/>
    <w:rsid w:val="00B474E9"/>
    <w:rsid w:val="00B51065"/>
    <w:rsid w:val="00B511D1"/>
    <w:rsid w:val="00B5231A"/>
    <w:rsid w:val="00B52850"/>
    <w:rsid w:val="00B53512"/>
    <w:rsid w:val="00B53866"/>
    <w:rsid w:val="00B543B4"/>
    <w:rsid w:val="00B54907"/>
    <w:rsid w:val="00B55899"/>
    <w:rsid w:val="00B55F2A"/>
    <w:rsid w:val="00B56599"/>
    <w:rsid w:val="00B56D55"/>
    <w:rsid w:val="00B57C97"/>
    <w:rsid w:val="00B60CF0"/>
    <w:rsid w:val="00B636A4"/>
    <w:rsid w:val="00B636C6"/>
    <w:rsid w:val="00B65F56"/>
    <w:rsid w:val="00B675B0"/>
    <w:rsid w:val="00B70C61"/>
    <w:rsid w:val="00B71F9C"/>
    <w:rsid w:val="00B72274"/>
    <w:rsid w:val="00B72916"/>
    <w:rsid w:val="00B73DF3"/>
    <w:rsid w:val="00B75005"/>
    <w:rsid w:val="00B76E29"/>
    <w:rsid w:val="00B7741B"/>
    <w:rsid w:val="00B80492"/>
    <w:rsid w:val="00B8179B"/>
    <w:rsid w:val="00B82065"/>
    <w:rsid w:val="00B821F9"/>
    <w:rsid w:val="00B837F8"/>
    <w:rsid w:val="00B83D2D"/>
    <w:rsid w:val="00B8480C"/>
    <w:rsid w:val="00B855FA"/>
    <w:rsid w:val="00B8590E"/>
    <w:rsid w:val="00B90E76"/>
    <w:rsid w:val="00B932A1"/>
    <w:rsid w:val="00B94E33"/>
    <w:rsid w:val="00B95F1E"/>
    <w:rsid w:val="00B9637E"/>
    <w:rsid w:val="00B979D0"/>
    <w:rsid w:val="00BA01B0"/>
    <w:rsid w:val="00BA1A06"/>
    <w:rsid w:val="00BA2A8C"/>
    <w:rsid w:val="00BA527F"/>
    <w:rsid w:val="00BA6287"/>
    <w:rsid w:val="00BA6AFD"/>
    <w:rsid w:val="00BB5E79"/>
    <w:rsid w:val="00BB7B95"/>
    <w:rsid w:val="00BC0078"/>
    <w:rsid w:val="00BC04E4"/>
    <w:rsid w:val="00BC0771"/>
    <w:rsid w:val="00BC233B"/>
    <w:rsid w:val="00BC339E"/>
    <w:rsid w:val="00BC3463"/>
    <w:rsid w:val="00BC368C"/>
    <w:rsid w:val="00BC497E"/>
    <w:rsid w:val="00BC4A3F"/>
    <w:rsid w:val="00BC7C84"/>
    <w:rsid w:val="00BC7FC5"/>
    <w:rsid w:val="00BD1AE3"/>
    <w:rsid w:val="00BD1C2E"/>
    <w:rsid w:val="00BD27A4"/>
    <w:rsid w:val="00BD30C9"/>
    <w:rsid w:val="00BD350E"/>
    <w:rsid w:val="00BD3652"/>
    <w:rsid w:val="00BD4687"/>
    <w:rsid w:val="00BD51E1"/>
    <w:rsid w:val="00BD6ADB"/>
    <w:rsid w:val="00BD769D"/>
    <w:rsid w:val="00BE0377"/>
    <w:rsid w:val="00BE4752"/>
    <w:rsid w:val="00BE4CA2"/>
    <w:rsid w:val="00BE4CF9"/>
    <w:rsid w:val="00BF1471"/>
    <w:rsid w:val="00BF1716"/>
    <w:rsid w:val="00BF336F"/>
    <w:rsid w:val="00BF534B"/>
    <w:rsid w:val="00C00652"/>
    <w:rsid w:val="00C01CF6"/>
    <w:rsid w:val="00C01D07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26EB"/>
    <w:rsid w:val="00C14212"/>
    <w:rsid w:val="00C142F5"/>
    <w:rsid w:val="00C15B97"/>
    <w:rsid w:val="00C15D41"/>
    <w:rsid w:val="00C17231"/>
    <w:rsid w:val="00C200AE"/>
    <w:rsid w:val="00C20B3D"/>
    <w:rsid w:val="00C2323C"/>
    <w:rsid w:val="00C2365E"/>
    <w:rsid w:val="00C23FFF"/>
    <w:rsid w:val="00C265E8"/>
    <w:rsid w:val="00C274E3"/>
    <w:rsid w:val="00C27A78"/>
    <w:rsid w:val="00C34F71"/>
    <w:rsid w:val="00C37007"/>
    <w:rsid w:val="00C4063E"/>
    <w:rsid w:val="00C417C0"/>
    <w:rsid w:val="00C41BEC"/>
    <w:rsid w:val="00C4356E"/>
    <w:rsid w:val="00C44DBA"/>
    <w:rsid w:val="00C4682A"/>
    <w:rsid w:val="00C51835"/>
    <w:rsid w:val="00C51C31"/>
    <w:rsid w:val="00C521A5"/>
    <w:rsid w:val="00C52747"/>
    <w:rsid w:val="00C534AB"/>
    <w:rsid w:val="00C545D9"/>
    <w:rsid w:val="00C54612"/>
    <w:rsid w:val="00C54700"/>
    <w:rsid w:val="00C55BBF"/>
    <w:rsid w:val="00C62A42"/>
    <w:rsid w:val="00C62BD2"/>
    <w:rsid w:val="00C62EB8"/>
    <w:rsid w:val="00C6488E"/>
    <w:rsid w:val="00C6594F"/>
    <w:rsid w:val="00C672AE"/>
    <w:rsid w:val="00C710E7"/>
    <w:rsid w:val="00C75272"/>
    <w:rsid w:val="00C765BF"/>
    <w:rsid w:val="00C80836"/>
    <w:rsid w:val="00C82F9D"/>
    <w:rsid w:val="00C83A4E"/>
    <w:rsid w:val="00C84476"/>
    <w:rsid w:val="00C85D62"/>
    <w:rsid w:val="00C924F5"/>
    <w:rsid w:val="00C928C2"/>
    <w:rsid w:val="00C933AC"/>
    <w:rsid w:val="00CA1303"/>
    <w:rsid w:val="00CA1C0A"/>
    <w:rsid w:val="00CA1E1A"/>
    <w:rsid w:val="00CA47D5"/>
    <w:rsid w:val="00CA4CA7"/>
    <w:rsid w:val="00CA5FC5"/>
    <w:rsid w:val="00CA7D0B"/>
    <w:rsid w:val="00CB0D3B"/>
    <w:rsid w:val="00CB20BC"/>
    <w:rsid w:val="00CB4A25"/>
    <w:rsid w:val="00CB4AEB"/>
    <w:rsid w:val="00CB585D"/>
    <w:rsid w:val="00CC105E"/>
    <w:rsid w:val="00CC23C0"/>
    <w:rsid w:val="00CC33B5"/>
    <w:rsid w:val="00CC391C"/>
    <w:rsid w:val="00CC44BC"/>
    <w:rsid w:val="00CC6335"/>
    <w:rsid w:val="00CD2447"/>
    <w:rsid w:val="00CD2613"/>
    <w:rsid w:val="00CD37FD"/>
    <w:rsid w:val="00CD38B0"/>
    <w:rsid w:val="00CD39A7"/>
    <w:rsid w:val="00CD3DF3"/>
    <w:rsid w:val="00CD4306"/>
    <w:rsid w:val="00CD5CF2"/>
    <w:rsid w:val="00CE0362"/>
    <w:rsid w:val="00CE0C3E"/>
    <w:rsid w:val="00CE1505"/>
    <w:rsid w:val="00CE5017"/>
    <w:rsid w:val="00CE688A"/>
    <w:rsid w:val="00CE6A70"/>
    <w:rsid w:val="00CE7821"/>
    <w:rsid w:val="00CF0D15"/>
    <w:rsid w:val="00CF5AEF"/>
    <w:rsid w:val="00CF6DCD"/>
    <w:rsid w:val="00CF7495"/>
    <w:rsid w:val="00D038D0"/>
    <w:rsid w:val="00D04AB5"/>
    <w:rsid w:val="00D0609D"/>
    <w:rsid w:val="00D0654E"/>
    <w:rsid w:val="00D07A15"/>
    <w:rsid w:val="00D07FAB"/>
    <w:rsid w:val="00D10124"/>
    <w:rsid w:val="00D1026D"/>
    <w:rsid w:val="00D14F31"/>
    <w:rsid w:val="00D150E5"/>
    <w:rsid w:val="00D159AF"/>
    <w:rsid w:val="00D15F38"/>
    <w:rsid w:val="00D16004"/>
    <w:rsid w:val="00D160D7"/>
    <w:rsid w:val="00D17CF2"/>
    <w:rsid w:val="00D20AA6"/>
    <w:rsid w:val="00D2131A"/>
    <w:rsid w:val="00D2162B"/>
    <w:rsid w:val="00D2184C"/>
    <w:rsid w:val="00D22DEA"/>
    <w:rsid w:val="00D2406F"/>
    <w:rsid w:val="00D253C1"/>
    <w:rsid w:val="00D267AF"/>
    <w:rsid w:val="00D276E7"/>
    <w:rsid w:val="00D31B71"/>
    <w:rsid w:val="00D320A4"/>
    <w:rsid w:val="00D32A77"/>
    <w:rsid w:val="00D32D28"/>
    <w:rsid w:val="00D32DA1"/>
    <w:rsid w:val="00D33E2C"/>
    <w:rsid w:val="00D34828"/>
    <w:rsid w:val="00D34A9D"/>
    <w:rsid w:val="00D34D5E"/>
    <w:rsid w:val="00D36127"/>
    <w:rsid w:val="00D36F90"/>
    <w:rsid w:val="00D43255"/>
    <w:rsid w:val="00D43ECF"/>
    <w:rsid w:val="00D45C87"/>
    <w:rsid w:val="00D51233"/>
    <w:rsid w:val="00D52309"/>
    <w:rsid w:val="00D52C74"/>
    <w:rsid w:val="00D5335E"/>
    <w:rsid w:val="00D53565"/>
    <w:rsid w:val="00D542EE"/>
    <w:rsid w:val="00D5674E"/>
    <w:rsid w:val="00D56AF1"/>
    <w:rsid w:val="00D56F68"/>
    <w:rsid w:val="00D618EF"/>
    <w:rsid w:val="00D61AF6"/>
    <w:rsid w:val="00D6323A"/>
    <w:rsid w:val="00D63F3A"/>
    <w:rsid w:val="00D6572B"/>
    <w:rsid w:val="00D65990"/>
    <w:rsid w:val="00D65DF4"/>
    <w:rsid w:val="00D66160"/>
    <w:rsid w:val="00D67FCA"/>
    <w:rsid w:val="00D67FD4"/>
    <w:rsid w:val="00D701F5"/>
    <w:rsid w:val="00D70679"/>
    <w:rsid w:val="00D70B39"/>
    <w:rsid w:val="00D70B74"/>
    <w:rsid w:val="00D71CF5"/>
    <w:rsid w:val="00D726CD"/>
    <w:rsid w:val="00D739A3"/>
    <w:rsid w:val="00D764B7"/>
    <w:rsid w:val="00D76E46"/>
    <w:rsid w:val="00D805CF"/>
    <w:rsid w:val="00D81289"/>
    <w:rsid w:val="00D81B5C"/>
    <w:rsid w:val="00D8213C"/>
    <w:rsid w:val="00D82665"/>
    <w:rsid w:val="00D844BA"/>
    <w:rsid w:val="00D866B6"/>
    <w:rsid w:val="00D9097D"/>
    <w:rsid w:val="00D926EC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4D65"/>
    <w:rsid w:val="00DA6A85"/>
    <w:rsid w:val="00DB7A52"/>
    <w:rsid w:val="00DC028C"/>
    <w:rsid w:val="00DC3834"/>
    <w:rsid w:val="00DC3ED5"/>
    <w:rsid w:val="00DC49F1"/>
    <w:rsid w:val="00DC4A2F"/>
    <w:rsid w:val="00DC4EBC"/>
    <w:rsid w:val="00DC55EE"/>
    <w:rsid w:val="00DC5C77"/>
    <w:rsid w:val="00DD02BF"/>
    <w:rsid w:val="00DD16CF"/>
    <w:rsid w:val="00DD49A4"/>
    <w:rsid w:val="00DD4CE4"/>
    <w:rsid w:val="00DD5C50"/>
    <w:rsid w:val="00DD7187"/>
    <w:rsid w:val="00DD7450"/>
    <w:rsid w:val="00DE0184"/>
    <w:rsid w:val="00DE0740"/>
    <w:rsid w:val="00DE12AD"/>
    <w:rsid w:val="00DE2858"/>
    <w:rsid w:val="00DE441C"/>
    <w:rsid w:val="00DE518F"/>
    <w:rsid w:val="00DF15E6"/>
    <w:rsid w:val="00DF42D6"/>
    <w:rsid w:val="00DF52BA"/>
    <w:rsid w:val="00DF5D86"/>
    <w:rsid w:val="00E0009B"/>
    <w:rsid w:val="00E00312"/>
    <w:rsid w:val="00E0091F"/>
    <w:rsid w:val="00E009D2"/>
    <w:rsid w:val="00E00F43"/>
    <w:rsid w:val="00E014D8"/>
    <w:rsid w:val="00E01B82"/>
    <w:rsid w:val="00E02154"/>
    <w:rsid w:val="00E03CA6"/>
    <w:rsid w:val="00E0554C"/>
    <w:rsid w:val="00E05868"/>
    <w:rsid w:val="00E065CA"/>
    <w:rsid w:val="00E10EC6"/>
    <w:rsid w:val="00E160E8"/>
    <w:rsid w:val="00E17960"/>
    <w:rsid w:val="00E20612"/>
    <w:rsid w:val="00E21661"/>
    <w:rsid w:val="00E21E4A"/>
    <w:rsid w:val="00E228D0"/>
    <w:rsid w:val="00E26074"/>
    <w:rsid w:val="00E322AE"/>
    <w:rsid w:val="00E327C3"/>
    <w:rsid w:val="00E330FD"/>
    <w:rsid w:val="00E3375D"/>
    <w:rsid w:val="00E342D4"/>
    <w:rsid w:val="00E34CAC"/>
    <w:rsid w:val="00E36597"/>
    <w:rsid w:val="00E3708F"/>
    <w:rsid w:val="00E3797B"/>
    <w:rsid w:val="00E4208C"/>
    <w:rsid w:val="00E427EA"/>
    <w:rsid w:val="00E42C8F"/>
    <w:rsid w:val="00E43AFD"/>
    <w:rsid w:val="00E45518"/>
    <w:rsid w:val="00E46A30"/>
    <w:rsid w:val="00E46E0F"/>
    <w:rsid w:val="00E53B38"/>
    <w:rsid w:val="00E57B08"/>
    <w:rsid w:val="00E60877"/>
    <w:rsid w:val="00E61004"/>
    <w:rsid w:val="00E6155F"/>
    <w:rsid w:val="00E62F41"/>
    <w:rsid w:val="00E640FB"/>
    <w:rsid w:val="00E64270"/>
    <w:rsid w:val="00E64E16"/>
    <w:rsid w:val="00E65CE8"/>
    <w:rsid w:val="00E71228"/>
    <w:rsid w:val="00E71F91"/>
    <w:rsid w:val="00E7219F"/>
    <w:rsid w:val="00E74444"/>
    <w:rsid w:val="00E76A71"/>
    <w:rsid w:val="00E76B8E"/>
    <w:rsid w:val="00E817F9"/>
    <w:rsid w:val="00E81D8D"/>
    <w:rsid w:val="00E837B8"/>
    <w:rsid w:val="00E83CD3"/>
    <w:rsid w:val="00E84DBE"/>
    <w:rsid w:val="00E91612"/>
    <w:rsid w:val="00E92A12"/>
    <w:rsid w:val="00E947A2"/>
    <w:rsid w:val="00E97639"/>
    <w:rsid w:val="00EA10B0"/>
    <w:rsid w:val="00EA1E18"/>
    <w:rsid w:val="00EA1F30"/>
    <w:rsid w:val="00EA2323"/>
    <w:rsid w:val="00EA24A1"/>
    <w:rsid w:val="00EA3AE7"/>
    <w:rsid w:val="00EA42F4"/>
    <w:rsid w:val="00EA5A1C"/>
    <w:rsid w:val="00EA7C19"/>
    <w:rsid w:val="00EB118E"/>
    <w:rsid w:val="00EB2AEA"/>
    <w:rsid w:val="00EB415B"/>
    <w:rsid w:val="00EB5661"/>
    <w:rsid w:val="00EB5F42"/>
    <w:rsid w:val="00EC04E9"/>
    <w:rsid w:val="00EC08C4"/>
    <w:rsid w:val="00EC1361"/>
    <w:rsid w:val="00EC1B80"/>
    <w:rsid w:val="00EC3357"/>
    <w:rsid w:val="00EC45A8"/>
    <w:rsid w:val="00EC55DF"/>
    <w:rsid w:val="00EC594F"/>
    <w:rsid w:val="00EC5987"/>
    <w:rsid w:val="00EC6A7F"/>
    <w:rsid w:val="00EC7898"/>
    <w:rsid w:val="00ED0CFF"/>
    <w:rsid w:val="00ED26C3"/>
    <w:rsid w:val="00ED4289"/>
    <w:rsid w:val="00ED4FCA"/>
    <w:rsid w:val="00ED68B0"/>
    <w:rsid w:val="00ED7BA1"/>
    <w:rsid w:val="00EE0946"/>
    <w:rsid w:val="00EE0F11"/>
    <w:rsid w:val="00EE1018"/>
    <w:rsid w:val="00EE3358"/>
    <w:rsid w:val="00EE76EC"/>
    <w:rsid w:val="00EE7AF6"/>
    <w:rsid w:val="00EF1D4B"/>
    <w:rsid w:val="00EF2305"/>
    <w:rsid w:val="00EF234E"/>
    <w:rsid w:val="00EF4C0F"/>
    <w:rsid w:val="00EF5F97"/>
    <w:rsid w:val="00EF6A7E"/>
    <w:rsid w:val="00EF7C5E"/>
    <w:rsid w:val="00F00367"/>
    <w:rsid w:val="00F00D5D"/>
    <w:rsid w:val="00F010BF"/>
    <w:rsid w:val="00F03926"/>
    <w:rsid w:val="00F04516"/>
    <w:rsid w:val="00F049EE"/>
    <w:rsid w:val="00F05593"/>
    <w:rsid w:val="00F0793D"/>
    <w:rsid w:val="00F109DD"/>
    <w:rsid w:val="00F10A85"/>
    <w:rsid w:val="00F1119F"/>
    <w:rsid w:val="00F1144A"/>
    <w:rsid w:val="00F11559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9ED"/>
    <w:rsid w:val="00F242C5"/>
    <w:rsid w:val="00F25B4C"/>
    <w:rsid w:val="00F268A2"/>
    <w:rsid w:val="00F27BD0"/>
    <w:rsid w:val="00F27D4B"/>
    <w:rsid w:val="00F313EE"/>
    <w:rsid w:val="00F32290"/>
    <w:rsid w:val="00F33D2D"/>
    <w:rsid w:val="00F3463A"/>
    <w:rsid w:val="00F34790"/>
    <w:rsid w:val="00F36FA6"/>
    <w:rsid w:val="00F41B96"/>
    <w:rsid w:val="00F44B6E"/>
    <w:rsid w:val="00F45900"/>
    <w:rsid w:val="00F46A69"/>
    <w:rsid w:val="00F46EB9"/>
    <w:rsid w:val="00F4736D"/>
    <w:rsid w:val="00F50BEF"/>
    <w:rsid w:val="00F5138B"/>
    <w:rsid w:val="00F526DE"/>
    <w:rsid w:val="00F53A57"/>
    <w:rsid w:val="00F60D3C"/>
    <w:rsid w:val="00F60FCE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A9C"/>
    <w:rsid w:val="00F721FF"/>
    <w:rsid w:val="00F727A7"/>
    <w:rsid w:val="00F74A1F"/>
    <w:rsid w:val="00F74B7B"/>
    <w:rsid w:val="00F7565D"/>
    <w:rsid w:val="00F77386"/>
    <w:rsid w:val="00F77C7F"/>
    <w:rsid w:val="00F81811"/>
    <w:rsid w:val="00F82EB0"/>
    <w:rsid w:val="00F836C6"/>
    <w:rsid w:val="00F83F9C"/>
    <w:rsid w:val="00F905C2"/>
    <w:rsid w:val="00F91CF6"/>
    <w:rsid w:val="00F92F9E"/>
    <w:rsid w:val="00F95630"/>
    <w:rsid w:val="00F95AD9"/>
    <w:rsid w:val="00FA240E"/>
    <w:rsid w:val="00FA2CF8"/>
    <w:rsid w:val="00FA3330"/>
    <w:rsid w:val="00FB0BE1"/>
    <w:rsid w:val="00FB2105"/>
    <w:rsid w:val="00FB23D7"/>
    <w:rsid w:val="00FB7004"/>
    <w:rsid w:val="00FC158A"/>
    <w:rsid w:val="00FC3489"/>
    <w:rsid w:val="00FC57EA"/>
    <w:rsid w:val="00FC588A"/>
    <w:rsid w:val="00FD142E"/>
    <w:rsid w:val="00FD1C51"/>
    <w:rsid w:val="00FD39DF"/>
    <w:rsid w:val="00FD4127"/>
    <w:rsid w:val="00FD740D"/>
    <w:rsid w:val="00FE02CB"/>
    <w:rsid w:val="00FE1B90"/>
    <w:rsid w:val="00FE39D9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60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010"/>
    <w:rPr>
      <w:rFonts w:asciiTheme="minorHAnsi" w:hAnsi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010"/>
    <w:rPr>
      <w:rFonts w:ascii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0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roedieurop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dirty="0" err="1"/>
              <a:t>Activités</a:t>
            </a:r>
            <a:r>
              <a:rPr lang="en-US" b="1" dirty="0"/>
              <a:t> </a:t>
            </a:r>
            <a:r>
              <a:rPr lang="en-US" b="1" dirty="0" err="1"/>
              <a:t>concernées</a:t>
            </a:r>
            <a:r>
              <a:rPr lang="en-US" b="1" baseline="0" dirty="0"/>
              <a:t> par le RFC chez les Fournisseurs </a:t>
            </a:r>
            <a:r>
              <a:rPr lang="en-US" b="1" baseline="0" dirty="0" err="1"/>
              <a:t>consultés</a:t>
            </a:r>
            <a:endParaRPr lang="en-US" b="1" dirty="0"/>
          </a:p>
        </c:rich>
      </c:tx>
      <c:layout>
        <c:manualLayout>
          <c:xMode val="edge"/>
          <c:yMode val="edge"/>
          <c:x val="0.22589584000643961"/>
          <c:y val="1.3451283948031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Feuil1!$B$20</c:f>
              <c:strCache>
                <c:ptCount val="1"/>
                <c:pt idx="0">
                  <c:v>Fournisseurs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53C-444A-8E2C-3D0F4EE1B5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53C-444A-8E2C-3D0F4EE1B5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53C-444A-8E2C-3D0F4EE1B5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53C-444A-8E2C-3D0F4EE1B5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53C-444A-8E2C-3D0F4EE1B52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53C-444A-8E2C-3D0F4EE1B52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53C-444A-8E2C-3D0F4EE1B528}"/>
              </c:ext>
            </c:extLst>
          </c:dPt>
          <c:dLbls>
            <c:dLbl>
              <c:idx val="0"/>
              <c:layout>
                <c:manualLayout>
                  <c:x val="-7.8478125793947306E-2"/>
                  <c:y val="-0.109104487375433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26614445953336"/>
                      <c:h val="0.101578404767870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53C-444A-8E2C-3D0F4EE1B528}"/>
                </c:ext>
              </c:extLst>
            </c:dLbl>
            <c:dLbl>
              <c:idx val="1"/>
              <c:layout>
                <c:manualLayout>
                  <c:x val="9.9872789323921476E-2"/>
                  <c:y val="-1.1112886056047414E-2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41902525478457"/>
                      <c:h val="0.131743262537334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53C-444A-8E2C-3D0F4EE1B528}"/>
                </c:ext>
              </c:extLst>
            </c:dLbl>
            <c:dLbl>
              <c:idx val="2"/>
              <c:layout>
                <c:manualLayout>
                  <c:x val="5.07057879802531E-3"/>
                  <c:y val="-9.9296411477977024E-3"/>
                </c:manualLayout>
              </c:layout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3C-444A-8E2C-3D0F4EE1B5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Feuil1!$A$21:$A$27</c:f>
              <c:strCache>
                <c:ptCount val="7"/>
                <c:pt idx="0">
                  <c:v>Semences</c:v>
                </c:pt>
                <c:pt idx="1">
                  <c:v>Phyto bio (fongicides, etc.)</c:v>
                </c:pt>
                <c:pt idx="2">
                  <c:v>Biostimulants</c:v>
                </c:pt>
                <c:pt idx="3">
                  <c:v>adjuvants</c:v>
                </c:pt>
                <c:pt idx="4">
                  <c:v>biocontrôles</c:v>
                </c:pt>
                <c:pt idx="5">
                  <c:v>pelliculants semences</c:v>
                </c:pt>
                <c:pt idx="6">
                  <c:v>innoculants</c:v>
                </c:pt>
              </c:strCache>
            </c:strRef>
          </c:cat>
          <c:val>
            <c:numRef>
              <c:f>Feuil1!$B$21:$B$27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53C-444A-8E2C-3D0F4EE1B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Feuil1!$AB$56</c:f>
              <c:strCache>
                <c:ptCount val="1"/>
                <c:pt idx="0">
                  <c:v>Fournisseurs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4BA-4A32-ACC8-33BDFF0AD049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4BA-4A32-ACC8-33BDFF0AD049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4BA-4A32-ACC8-33BDFF0AD0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Feuil1!$AA$57:$AA$59</c:f>
              <c:strCache>
                <c:ptCount val="3"/>
                <c:pt idx="0">
                  <c:v>Montant global de la/des RFC(s) pour le document</c:v>
                </c:pt>
                <c:pt idx="1">
                  <c:v>Montant global de RFC par article</c:v>
                </c:pt>
                <c:pt idx="2">
                  <c:v>Détails par article et par RFC appliquée(s) à l'article</c:v>
                </c:pt>
              </c:strCache>
            </c:strRef>
          </c:cat>
          <c:val>
            <c:numRef>
              <c:f>Feuil1!$AB$57:$AB$59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BA-4A32-ACC8-33BDFF0AD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3" ma:contentTypeDescription="Crée un document." ma:contentTypeScope="" ma:versionID="de0e6931fcbfc750c355fe867f7702a4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b233af80020a2f5f618b2a6c0c997f90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52E9A-437B-4E98-94FC-308C0D2CF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1239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8039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65</cp:revision>
  <cp:lastPrinted>2016-06-28T10:18:00Z</cp:lastPrinted>
  <dcterms:created xsi:type="dcterms:W3CDTF">2022-03-18T16:27:00Z</dcterms:created>
  <dcterms:modified xsi:type="dcterms:W3CDTF">2022-03-18T17:29:00Z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