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29" w:rsidRDefault="00F33E29" w:rsidP="00F42118"/>
    <w:p w:rsidR="00F33E29" w:rsidRDefault="00F33E29" w:rsidP="00F42118"/>
    <w:p w:rsidR="00F33E29" w:rsidRDefault="00F33E29" w:rsidP="00F42118">
      <w:r>
        <w:rPr>
          <w:noProof/>
          <w:lang w:eastAsia="fr-FR"/>
        </w:rPr>
        <w:drawing>
          <wp:inline distT="0" distB="0" distL="0" distR="0" wp14:anchorId="02724D9E" wp14:editId="7618639D">
            <wp:extent cx="3675989" cy="2067339"/>
            <wp:effectExtent l="0" t="0" r="127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E_2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0066" cy="2069632"/>
                    </a:xfrm>
                    <a:prstGeom prst="rect">
                      <a:avLst/>
                    </a:prstGeom>
                  </pic:spPr>
                </pic:pic>
              </a:graphicData>
            </a:graphic>
          </wp:inline>
        </w:drawing>
      </w:r>
    </w:p>
    <w:p w:rsidR="00F33E29" w:rsidRDefault="00F33E29" w:rsidP="00F42118"/>
    <w:p w:rsidR="00F33E29" w:rsidRDefault="00F33E29" w:rsidP="00F42118"/>
    <w:p w:rsidR="00F33E29" w:rsidRDefault="00F33E29" w:rsidP="00F42118">
      <w:pPr>
        <w:pStyle w:val="Titre"/>
      </w:pPr>
      <w:r w:rsidRPr="00F33E29">
        <w:t>Guide des bonnes pratiques – dématérialisation fiscale de la facture dans la supply chain agricole</w:t>
      </w:r>
    </w:p>
    <w:p w:rsidR="00F33E29" w:rsidRDefault="00F33E29" w:rsidP="00F42118">
      <w:r>
        <w:t>Document de travail non validé</w:t>
      </w:r>
    </w:p>
    <w:p w:rsidR="00F33E29" w:rsidRDefault="00F33E29" w:rsidP="00F42118">
      <w:r>
        <w:t>Version 0</w:t>
      </w:r>
      <w:r w:rsidR="009778DF">
        <w:t>.3</w:t>
      </w:r>
    </w:p>
    <w:p w:rsidR="00F33E29" w:rsidRDefault="00F33E29" w:rsidP="00F42118">
      <w:r>
        <w:t xml:space="preserve">Date de mise à jour : </w:t>
      </w:r>
      <w:r w:rsidR="009778DF">
        <w:t>30</w:t>
      </w:r>
      <w:r>
        <w:t>/</w:t>
      </w:r>
      <w:r w:rsidR="009778DF">
        <w:t>10</w:t>
      </w:r>
      <w:r>
        <w:t>/2014</w:t>
      </w:r>
    </w:p>
    <w:p w:rsidR="00F33E29" w:rsidRDefault="00F33E29" w:rsidP="00F42118"/>
    <w:p w:rsidR="00F33E29" w:rsidRPr="00F33E29" w:rsidRDefault="00F33E29" w:rsidP="00F42118"/>
    <w:p w:rsidR="00F33E29" w:rsidRDefault="00F33E29" w:rsidP="00F42118"/>
    <w:p w:rsidR="00F33E29" w:rsidRPr="00F33E29" w:rsidRDefault="00F33E29" w:rsidP="00F42118">
      <w:pPr>
        <w:sectPr w:rsidR="00F33E29" w:rsidRPr="00F33E29" w:rsidSect="00F33E29">
          <w:headerReference w:type="default" r:id="rId10"/>
          <w:pgSz w:w="11906" w:h="16838"/>
          <w:pgMar w:top="1417" w:right="1417" w:bottom="1417" w:left="1417" w:header="708" w:footer="708" w:gutter="0"/>
          <w:pgNumType w:start="1"/>
          <w:cols w:space="708"/>
          <w:docGrid w:linePitch="360"/>
        </w:sectPr>
      </w:pPr>
    </w:p>
    <w:p w:rsidR="007464FC" w:rsidRDefault="007464FC" w:rsidP="00F42118">
      <w:pPr>
        <w:pStyle w:val="Titre1"/>
      </w:pPr>
      <w:bookmarkStart w:id="0" w:name="_Toc376509974"/>
      <w:bookmarkStart w:id="1" w:name="_Toc378265497"/>
      <w:bookmarkStart w:id="2" w:name="_Toc388875290"/>
      <w:bookmarkStart w:id="3" w:name="_Toc402274890"/>
      <w:r>
        <w:lastRenderedPageBreak/>
        <w:t>Gestion des versions</w:t>
      </w:r>
      <w:bookmarkEnd w:id="0"/>
      <w:bookmarkEnd w:id="1"/>
      <w:bookmarkEnd w:id="2"/>
      <w:bookmarkEnd w:id="3"/>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947"/>
        <w:gridCol w:w="2979"/>
      </w:tblGrid>
      <w:tr w:rsidR="007464FC" w:rsidRPr="007C119B" w:rsidTr="007464FC">
        <w:tc>
          <w:tcPr>
            <w:tcW w:w="1548" w:type="dxa"/>
            <w:shd w:val="clear" w:color="auto" w:fill="E0E0E0"/>
          </w:tcPr>
          <w:p w:rsidR="007464FC" w:rsidRPr="007C119B" w:rsidRDefault="007464FC" w:rsidP="00F42118">
            <w:pPr>
              <w:rPr>
                <w:lang w:eastAsia="fr-FR"/>
              </w:rPr>
            </w:pPr>
            <w:r w:rsidRPr="007C119B">
              <w:rPr>
                <w:lang w:eastAsia="fr-FR"/>
              </w:rPr>
              <w:t>Version</w:t>
            </w:r>
          </w:p>
        </w:tc>
        <w:tc>
          <w:tcPr>
            <w:tcW w:w="3947" w:type="dxa"/>
            <w:shd w:val="clear" w:color="auto" w:fill="E0E0E0"/>
          </w:tcPr>
          <w:p w:rsidR="007464FC" w:rsidRPr="007C119B" w:rsidRDefault="007464FC" w:rsidP="00F42118">
            <w:pPr>
              <w:rPr>
                <w:lang w:eastAsia="fr-FR"/>
              </w:rPr>
            </w:pPr>
            <w:r w:rsidRPr="007C119B">
              <w:rPr>
                <w:lang w:eastAsia="fr-FR"/>
              </w:rPr>
              <w:t>Observations</w:t>
            </w:r>
          </w:p>
        </w:tc>
        <w:tc>
          <w:tcPr>
            <w:tcW w:w="2979" w:type="dxa"/>
            <w:shd w:val="clear" w:color="auto" w:fill="E0E0E0"/>
          </w:tcPr>
          <w:p w:rsidR="007464FC" w:rsidRPr="007C119B" w:rsidRDefault="007464FC" w:rsidP="00F42118">
            <w:pPr>
              <w:rPr>
                <w:lang w:eastAsia="fr-FR"/>
              </w:rPr>
            </w:pPr>
            <w:r w:rsidRPr="007C119B">
              <w:rPr>
                <w:lang w:eastAsia="fr-FR"/>
              </w:rPr>
              <w:t>Date de mise à jour</w:t>
            </w:r>
          </w:p>
        </w:tc>
      </w:tr>
      <w:tr w:rsidR="007464FC" w:rsidRPr="007C119B" w:rsidTr="007464FC">
        <w:tc>
          <w:tcPr>
            <w:tcW w:w="1548" w:type="dxa"/>
          </w:tcPr>
          <w:p w:rsidR="007464FC" w:rsidRPr="007C119B" w:rsidRDefault="007464FC" w:rsidP="00F42118">
            <w:pPr>
              <w:rPr>
                <w:lang w:eastAsia="fr-FR"/>
              </w:rPr>
            </w:pPr>
            <w:r>
              <w:rPr>
                <w:lang w:eastAsia="fr-FR"/>
              </w:rPr>
              <w:t>0.1</w:t>
            </w:r>
          </w:p>
        </w:tc>
        <w:tc>
          <w:tcPr>
            <w:tcW w:w="3947" w:type="dxa"/>
          </w:tcPr>
          <w:p w:rsidR="007464FC" w:rsidRPr="007C119B" w:rsidRDefault="007464FC" w:rsidP="00F42118">
            <w:pPr>
              <w:rPr>
                <w:lang w:eastAsia="fr-FR"/>
              </w:rPr>
            </w:pPr>
            <w:r>
              <w:rPr>
                <w:lang w:eastAsia="fr-FR"/>
              </w:rPr>
              <w:t>Création</w:t>
            </w:r>
          </w:p>
        </w:tc>
        <w:tc>
          <w:tcPr>
            <w:tcW w:w="2979" w:type="dxa"/>
          </w:tcPr>
          <w:p w:rsidR="007464FC" w:rsidRPr="007C119B" w:rsidRDefault="007464FC" w:rsidP="00F42118">
            <w:pPr>
              <w:rPr>
                <w:lang w:eastAsia="fr-FR"/>
              </w:rPr>
            </w:pPr>
            <w:r>
              <w:rPr>
                <w:lang w:eastAsia="fr-FR"/>
              </w:rPr>
              <w:t>Mai 2014</w:t>
            </w:r>
          </w:p>
        </w:tc>
      </w:tr>
      <w:tr w:rsidR="007464FC" w:rsidTr="007464FC">
        <w:tc>
          <w:tcPr>
            <w:tcW w:w="1548" w:type="dxa"/>
          </w:tcPr>
          <w:p w:rsidR="007464FC" w:rsidRDefault="003A6B0E" w:rsidP="00F42118">
            <w:pPr>
              <w:rPr>
                <w:lang w:eastAsia="fr-FR"/>
              </w:rPr>
            </w:pPr>
            <w:r>
              <w:rPr>
                <w:lang w:eastAsia="fr-FR"/>
              </w:rPr>
              <w:t>0.2</w:t>
            </w:r>
          </w:p>
        </w:tc>
        <w:tc>
          <w:tcPr>
            <w:tcW w:w="3947" w:type="dxa"/>
          </w:tcPr>
          <w:p w:rsidR="007464FC" w:rsidRDefault="003A6B0E" w:rsidP="00F42118">
            <w:pPr>
              <w:rPr>
                <w:lang w:eastAsia="fr-FR"/>
              </w:rPr>
            </w:pPr>
            <w:r>
              <w:rPr>
                <w:lang w:eastAsia="fr-FR"/>
              </w:rPr>
              <w:t>Réunion télé du 13 juin 2014</w:t>
            </w:r>
          </w:p>
          <w:p w:rsidR="003A6B0E" w:rsidRPr="00AA7215" w:rsidRDefault="003A6B0E" w:rsidP="00F42118">
            <w:pPr>
              <w:rPr>
                <w:lang w:eastAsia="fr-FR"/>
              </w:rPr>
            </w:pPr>
            <w:r>
              <w:rPr>
                <w:lang w:eastAsia="fr-FR"/>
              </w:rPr>
              <w:t>Modification du plan</w:t>
            </w:r>
            <w:proofErr w:type="gramStart"/>
            <w:r>
              <w:rPr>
                <w:lang w:eastAsia="fr-FR"/>
              </w:rPr>
              <w:t>..</w:t>
            </w:r>
            <w:proofErr w:type="gramEnd"/>
          </w:p>
        </w:tc>
        <w:tc>
          <w:tcPr>
            <w:tcW w:w="2979" w:type="dxa"/>
          </w:tcPr>
          <w:p w:rsidR="007464FC" w:rsidRDefault="00137D33" w:rsidP="00F42118">
            <w:pPr>
              <w:rPr>
                <w:lang w:eastAsia="fr-FR"/>
              </w:rPr>
            </w:pPr>
            <w:r>
              <w:rPr>
                <w:lang w:eastAsia="fr-FR"/>
              </w:rPr>
              <w:t>13 juin 2014</w:t>
            </w:r>
          </w:p>
        </w:tc>
      </w:tr>
      <w:tr w:rsidR="007464FC" w:rsidTr="007464FC">
        <w:tc>
          <w:tcPr>
            <w:tcW w:w="1548" w:type="dxa"/>
          </w:tcPr>
          <w:p w:rsidR="007464FC" w:rsidRDefault="00DF5519" w:rsidP="00F42118">
            <w:pPr>
              <w:rPr>
                <w:lang w:eastAsia="fr-FR"/>
              </w:rPr>
            </w:pPr>
            <w:r>
              <w:rPr>
                <w:lang w:eastAsia="fr-FR"/>
              </w:rPr>
              <w:t>0.3</w:t>
            </w:r>
          </w:p>
        </w:tc>
        <w:tc>
          <w:tcPr>
            <w:tcW w:w="3947" w:type="dxa"/>
          </w:tcPr>
          <w:p w:rsidR="007464FC" w:rsidRPr="003362CB" w:rsidRDefault="00DF5519" w:rsidP="00F42118">
            <w:pPr>
              <w:rPr>
                <w:lang w:eastAsia="fr-FR"/>
              </w:rPr>
            </w:pPr>
            <w:r>
              <w:rPr>
                <w:lang w:eastAsia="fr-FR"/>
              </w:rPr>
              <w:t xml:space="preserve">Mise à jour </w:t>
            </w:r>
            <w:proofErr w:type="spellStart"/>
            <w:r>
              <w:rPr>
                <w:lang w:eastAsia="fr-FR"/>
              </w:rPr>
              <w:t>chap</w:t>
            </w:r>
            <w:proofErr w:type="spellEnd"/>
            <w:r>
              <w:rPr>
                <w:lang w:eastAsia="fr-FR"/>
              </w:rPr>
              <w:t xml:space="preserve"> 4 : Réglementation – apport d’</w:t>
            </w:r>
            <w:proofErr w:type="spellStart"/>
            <w:r>
              <w:rPr>
                <w:lang w:eastAsia="fr-FR"/>
              </w:rPr>
              <w:t>accelya</w:t>
            </w:r>
            <w:proofErr w:type="spellEnd"/>
          </w:p>
        </w:tc>
        <w:tc>
          <w:tcPr>
            <w:tcW w:w="2979" w:type="dxa"/>
          </w:tcPr>
          <w:p w:rsidR="007464FC" w:rsidRDefault="009778DF" w:rsidP="00F42118">
            <w:pPr>
              <w:rPr>
                <w:lang w:eastAsia="fr-FR"/>
              </w:rPr>
            </w:pPr>
            <w:r>
              <w:rPr>
                <w:lang w:eastAsia="fr-FR"/>
              </w:rPr>
              <w:t>30/10/2014</w:t>
            </w:r>
          </w:p>
        </w:tc>
      </w:tr>
    </w:tbl>
    <w:p w:rsidR="007464FC" w:rsidRDefault="007464FC" w:rsidP="00F42118"/>
    <w:p w:rsidR="007464FC" w:rsidRDefault="007464FC" w:rsidP="00F42118">
      <w:r>
        <w:br w:type="page"/>
      </w:r>
    </w:p>
    <w:p w:rsidR="007464FC" w:rsidRDefault="007464FC" w:rsidP="00F42118"/>
    <w:p w:rsidR="00DD4698" w:rsidRDefault="007464FC" w:rsidP="00F42118">
      <w:pPr>
        <w:pStyle w:val="Titre1"/>
      </w:pPr>
      <w:bookmarkStart w:id="4" w:name="_Toc402274891"/>
      <w:r>
        <w:t>Sommaire</w:t>
      </w:r>
      <w:bookmarkEnd w:id="4"/>
    </w:p>
    <w:p w:rsidR="00DF5519" w:rsidRDefault="007464FC">
      <w:pPr>
        <w:pStyle w:val="TM1"/>
        <w:tabs>
          <w:tab w:val="left" w:pos="400"/>
          <w:tab w:val="right" w:leader="dot" w:pos="9062"/>
        </w:tabs>
        <w:rPr>
          <w:b w:val="0"/>
          <w:bCs w:val="0"/>
          <w:caps w:val="0"/>
          <w:noProof/>
          <w:szCs w:val="22"/>
          <w:lang w:eastAsia="fr-FR"/>
        </w:rPr>
      </w:pPr>
      <w:r>
        <w:rPr>
          <w:lang w:eastAsia="fr-FR"/>
        </w:rPr>
        <w:fldChar w:fldCharType="begin"/>
      </w:r>
      <w:r>
        <w:rPr>
          <w:lang w:eastAsia="fr-FR"/>
        </w:rPr>
        <w:instrText xml:space="preserve"> TOC \o "1-3" \h \z \u </w:instrText>
      </w:r>
      <w:r>
        <w:rPr>
          <w:lang w:eastAsia="fr-FR"/>
        </w:rPr>
        <w:fldChar w:fldCharType="separate"/>
      </w:r>
      <w:hyperlink w:anchor="_Toc402274890" w:history="1">
        <w:r w:rsidR="00DF5519" w:rsidRPr="007D7FAB">
          <w:rPr>
            <w:rStyle w:val="Lienhypertexte"/>
            <w:noProof/>
          </w:rPr>
          <w:t>1</w:t>
        </w:r>
        <w:r w:rsidR="00DF5519">
          <w:rPr>
            <w:b w:val="0"/>
            <w:bCs w:val="0"/>
            <w:caps w:val="0"/>
            <w:noProof/>
            <w:szCs w:val="22"/>
            <w:lang w:eastAsia="fr-FR"/>
          </w:rPr>
          <w:tab/>
        </w:r>
        <w:r w:rsidR="00DF5519" w:rsidRPr="007D7FAB">
          <w:rPr>
            <w:rStyle w:val="Lienhypertexte"/>
            <w:noProof/>
          </w:rPr>
          <w:t>Gestion des versions</w:t>
        </w:r>
        <w:r w:rsidR="00DF5519">
          <w:rPr>
            <w:noProof/>
            <w:webHidden/>
          </w:rPr>
          <w:tab/>
        </w:r>
        <w:r w:rsidR="00DF5519">
          <w:rPr>
            <w:noProof/>
            <w:webHidden/>
          </w:rPr>
          <w:fldChar w:fldCharType="begin"/>
        </w:r>
        <w:r w:rsidR="00DF5519">
          <w:rPr>
            <w:noProof/>
            <w:webHidden/>
          </w:rPr>
          <w:instrText xml:space="preserve"> PAGEREF _Toc402274890 \h </w:instrText>
        </w:r>
        <w:r w:rsidR="00DF5519">
          <w:rPr>
            <w:noProof/>
            <w:webHidden/>
          </w:rPr>
        </w:r>
        <w:r w:rsidR="00DF5519">
          <w:rPr>
            <w:noProof/>
            <w:webHidden/>
          </w:rPr>
          <w:fldChar w:fldCharType="separate"/>
        </w:r>
        <w:r w:rsidR="00DF5519">
          <w:rPr>
            <w:noProof/>
            <w:webHidden/>
          </w:rPr>
          <w:t>1</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891" w:history="1">
        <w:r w:rsidR="00DF5519" w:rsidRPr="007D7FAB">
          <w:rPr>
            <w:rStyle w:val="Lienhypertexte"/>
            <w:noProof/>
          </w:rPr>
          <w:t>2</w:t>
        </w:r>
        <w:r w:rsidR="00DF5519">
          <w:rPr>
            <w:b w:val="0"/>
            <w:bCs w:val="0"/>
            <w:caps w:val="0"/>
            <w:noProof/>
            <w:szCs w:val="22"/>
            <w:lang w:eastAsia="fr-FR"/>
          </w:rPr>
          <w:tab/>
        </w:r>
        <w:r w:rsidR="00DF5519" w:rsidRPr="007D7FAB">
          <w:rPr>
            <w:rStyle w:val="Lienhypertexte"/>
            <w:noProof/>
          </w:rPr>
          <w:t>Sommaire</w:t>
        </w:r>
        <w:r w:rsidR="00DF5519">
          <w:rPr>
            <w:noProof/>
            <w:webHidden/>
          </w:rPr>
          <w:tab/>
        </w:r>
        <w:r w:rsidR="00DF5519">
          <w:rPr>
            <w:noProof/>
            <w:webHidden/>
          </w:rPr>
          <w:fldChar w:fldCharType="begin"/>
        </w:r>
        <w:r w:rsidR="00DF5519">
          <w:rPr>
            <w:noProof/>
            <w:webHidden/>
          </w:rPr>
          <w:instrText xml:space="preserve"> PAGEREF _Toc402274891 \h </w:instrText>
        </w:r>
        <w:r w:rsidR="00DF5519">
          <w:rPr>
            <w:noProof/>
            <w:webHidden/>
          </w:rPr>
        </w:r>
        <w:r w:rsidR="00DF5519">
          <w:rPr>
            <w:noProof/>
            <w:webHidden/>
          </w:rPr>
          <w:fldChar w:fldCharType="separate"/>
        </w:r>
        <w:r w:rsidR="00DF5519">
          <w:rPr>
            <w:noProof/>
            <w:webHidden/>
          </w:rPr>
          <w:t>2</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892" w:history="1">
        <w:r w:rsidR="00DF5519" w:rsidRPr="007D7FAB">
          <w:rPr>
            <w:rStyle w:val="Lienhypertexte"/>
            <w:noProof/>
            <w:lang w:eastAsia="fr-FR"/>
          </w:rPr>
          <w:t>3</w:t>
        </w:r>
        <w:r w:rsidR="00DF5519">
          <w:rPr>
            <w:b w:val="0"/>
            <w:bCs w:val="0"/>
            <w:caps w:val="0"/>
            <w:noProof/>
            <w:szCs w:val="22"/>
            <w:lang w:eastAsia="fr-FR"/>
          </w:rPr>
          <w:tab/>
        </w:r>
        <w:r w:rsidR="00DF5519" w:rsidRPr="007D7FAB">
          <w:rPr>
            <w:rStyle w:val="Lienhypertexte"/>
            <w:noProof/>
            <w:lang w:eastAsia="fr-FR"/>
          </w:rPr>
          <w:t>Préambule</w:t>
        </w:r>
        <w:r w:rsidR="00DF5519">
          <w:rPr>
            <w:noProof/>
            <w:webHidden/>
          </w:rPr>
          <w:tab/>
        </w:r>
        <w:r w:rsidR="00DF5519">
          <w:rPr>
            <w:noProof/>
            <w:webHidden/>
          </w:rPr>
          <w:fldChar w:fldCharType="begin"/>
        </w:r>
        <w:r w:rsidR="00DF5519">
          <w:rPr>
            <w:noProof/>
            <w:webHidden/>
          </w:rPr>
          <w:instrText xml:space="preserve"> PAGEREF _Toc402274892 \h </w:instrText>
        </w:r>
        <w:r w:rsidR="00DF5519">
          <w:rPr>
            <w:noProof/>
            <w:webHidden/>
          </w:rPr>
        </w:r>
        <w:r w:rsidR="00DF5519">
          <w:rPr>
            <w:noProof/>
            <w:webHidden/>
          </w:rPr>
          <w:fldChar w:fldCharType="separate"/>
        </w:r>
        <w:r w:rsidR="00DF5519">
          <w:rPr>
            <w:noProof/>
            <w:webHidden/>
          </w:rPr>
          <w:t>3</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893" w:history="1">
        <w:r w:rsidR="00DF5519" w:rsidRPr="007D7FAB">
          <w:rPr>
            <w:rStyle w:val="Lienhypertexte"/>
            <w:noProof/>
          </w:rPr>
          <w:t>4</w:t>
        </w:r>
        <w:r w:rsidR="00DF5519">
          <w:rPr>
            <w:b w:val="0"/>
            <w:bCs w:val="0"/>
            <w:caps w:val="0"/>
            <w:noProof/>
            <w:szCs w:val="22"/>
            <w:lang w:eastAsia="fr-FR"/>
          </w:rPr>
          <w:tab/>
        </w:r>
        <w:r w:rsidR="00DF5519" w:rsidRPr="007D7FAB">
          <w:rPr>
            <w:rStyle w:val="Lienhypertexte"/>
            <w:noProof/>
          </w:rPr>
          <w:t>Contexte légal de la dématérialisation de factures</w:t>
        </w:r>
        <w:r w:rsidR="00DF5519">
          <w:rPr>
            <w:noProof/>
            <w:webHidden/>
          </w:rPr>
          <w:tab/>
        </w:r>
        <w:r w:rsidR="00DF5519">
          <w:rPr>
            <w:noProof/>
            <w:webHidden/>
          </w:rPr>
          <w:fldChar w:fldCharType="begin"/>
        </w:r>
        <w:r w:rsidR="00DF5519">
          <w:rPr>
            <w:noProof/>
            <w:webHidden/>
          </w:rPr>
          <w:instrText xml:space="preserve"> PAGEREF _Toc402274893 \h </w:instrText>
        </w:r>
        <w:r w:rsidR="00DF5519">
          <w:rPr>
            <w:noProof/>
            <w:webHidden/>
          </w:rPr>
        </w:r>
        <w:r w:rsidR="00DF5519">
          <w:rPr>
            <w:noProof/>
            <w:webHidden/>
          </w:rPr>
          <w:fldChar w:fldCharType="separate"/>
        </w:r>
        <w:r w:rsidR="00DF5519">
          <w:rPr>
            <w:noProof/>
            <w:webHidden/>
          </w:rPr>
          <w:t>3</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4" w:history="1">
        <w:r w:rsidR="00DF5519" w:rsidRPr="007D7FAB">
          <w:rPr>
            <w:rStyle w:val="Lienhypertexte"/>
            <w:noProof/>
          </w:rPr>
          <w:t>4.1</w:t>
        </w:r>
        <w:r w:rsidR="00DF5519">
          <w:rPr>
            <w:smallCaps w:val="0"/>
            <w:noProof/>
            <w:szCs w:val="22"/>
            <w:lang w:eastAsia="fr-FR"/>
          </w:rPr>
          <w:tab/>
        </w:r>
        <w:r w:rsidR="00DF5519" w:rsidRPr="007D7FAB">
          <w:rPr>
            <w:rStyle w:val="Lienhypertexte"/>
            <w:noProof/>
          </w:rPr>
          <w:t>Références légales</w:t>
        </w:r>
        <w:r w:rsidR="00DF5519">
          <w:rPr>
            <w:noProof/>
            <w:webHidden/>
          </w:rPr>
          <w:tab/>
        </w:r>
        <w:r w:rsidR="00DF5519">
          <w:rPr>
            <w:noProof/>
            <w:webHidden/>
          </w:rPr>
          <w:fldChar w:fldCharType="begin"/>
        </w:r>
        <w:r w:rsidR="00DF5519">
          <w:rPr>
            <w:noProof/>
            <w:webHidden/>
          </w:rPr>
          <w:instrText xml:space="preserve"> PAGEREF _Toc402274894 \h </w:instrText>
        </w:r>
        <w:r w:rsidR="00DF5519">
          <w:rPr>
            <w:noProof/>
            <w:webHidden/>
          </w:rPr>
        </w:r>
        <w:r w:rsidR="00DF5519">
          <w:rPr>
            <w:noProof/>
            <w:webHidden/>
          </w:rPr>
          <w:fldChar w:fldCharType="separate"/>
        </w:r>
        <w:r w:rsidR="00DF5519">
          <w:rPr>
            <w:noProof/>
            <w:webHidden/>
          </w:rPr>
          <w:t>3</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5" w:history="1">
        <w:r w:rsidR="00DF5519" w:rsidRPr="007D7FAB">
          <w:rPr>
            <w:rStyle w:val="Lienhypertexte"/>
            <w:noProof/>
          </w:rPr>
          <w:t>4.2</w:t>
        </w:r>
        <w:r w:rsidR="00DF5519">
          <w:rPr>
            <w:smallCaps w:val="0"/>
            <w:noProof/>
            <w:szCs w:val="22"/>
            <w:lang w:eastAsia="fr-FR"/>
          </w:rPr>
          <w:tab/>
        </w:r>
        <w:r w:rsidR="00DF5519" w:rsidRPr="007D7FAB">
          <w:rPr>
            <w:rStyle w:val="Lienhypertexte"/>
            <w:noProof/>
          </w:rPr>
          <w:t>L’EDI complet</w:t>
        </w:r>
        <w:r w:rsidR="00DF5519">
          <w:rPr>
            <w:noProof/>
            <w:webHidden/>
          </w:rPr>
          <w:tab/>
        </w:r>
        <w:r w:rsidR="00DF5519">
          <w:rPr>
            <w:noProof/>
            <w:webHidden/>
          </w:rPr>
          <w:fldChar w:fldCharType="begin"/>
        </w:r>
        <w:r w:rsidR="00DF5519">
          <w:rPr>
            <w:noProof/>
            <w:webHidden/>
          </w:rPr>
          <w:instrText xml:space="preserve"> PAGEREF _Toc402274895 \h </w:instrText>
        </w:r>
        <w:r w:rsidR="00DF5519">
          <w:rPr>
            <w:noProof/>
            <w:webHidden/>
          </w:rPr>
        </w:r>
        <w:r w:rsidR="00DF5519">
          <w:rPr>
            <w:noProof/>
            <w:webHidden/>
          </w:rPr>
          <w:fldChar w:fldCharType="separate"/>
        </w:r>
        <w:r w:rsidR="00DF5519">
          <w:rPr>
            <w:noProof/>
            <w:webHidden/>
          </w:rPr>
          <w:t>4</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6" w:history="1">
        <w:r w:rsidR="00DF5519" w:rsidRPr="007D7FAB">
          <w:rPr>
            <w:rStyle w:val="Lienhypertexte"/>
            <w:noProof/>
          </w:rPr>
          <w:t>4.3</w:t>
        </w:r>
        <w:r w:rsidR="00DF5519">
          <w:rPr>
            <w:smallCaps w:val="0"/>
            <w:noProof/>
            <w:szCs w:val="22"/>
            <w:lang w:eastAsia="fr-FR"/>
          </w:rPr>
          <w:tab/>
        </w:r>
        <w:r w:rsidR="00DF5519" w:rsidRPr="007D7FAB">
          <w:rPr>
            <w:rStyle w:val="Lienhypertexte"/>
            <w:noProof/>
          </w:rPr>
          <w:t>La signature électronique</w:t>
        </w:r>
        <w:r w:rsidR="00DF5519">
          <w:rPr>
            <w:noProof/>
            <w:webHidden/>
          </w:rPr>
          <w:tab/>
        </w:r>
        <w:r w:rsidR="00DF5519">
          <w:rPr>
            <w:noProof/>
            <w:webHidden/>
          </w:rPr>
          <w:fldChar w:fldCharType="begin"/>
        </w:r>
        <w:r w:rsidR="00DF5519">
          <w:rPr>
            <w:noProof/>
            <w:webHidden/>
          </w:rPr>
          <w:instrText xml:space="preserve"> PAGEREF _Toc402274896 \h </w:instrText>
        </w:r>
        <w:r w:rsidR="00DF5519">
          <w:rPr>
            <w:noProof/>
            <w:webHidden/>
          </w:rPr>
        </w:r>
        <w:r w:rsidR="00DF5519">
          <w:rPr>
            <w:noProof/>
            <w:webHidden/>
          </w:rPr>
          <w:fldChar w:fldCharType="separate"/>
        </w:r>
        <w:r w:rsidR="00DF5519">
          <w:rPr>
            <w:noProof/>
            <w:webHidden/>
          </w:rPr>
          <w:t>5</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7" w:history="1">
        <w:r w:rsidR="00DF5519" w:rsidRPr="007D7FAB">
          <w:rPr>
            <w:rStyle w:val="Lienhypertexte"/>
            <w:noProof/>
          </w:rPr>
          <w:t>4.4</w:t>
        </w:r>
        <w:r w:rsidR="00DF5519">
          <w:rPr>
            <w:smallCaps w:val="0"/>
            <w:noProof/>
            <w:szCs w:val="22"/>
            <w:lang w:eastAsia="fr-FR"/>
          </w:rPr>
          <w:tab/>
        </w:r>
        <w:r w:rsidR="00DF5519" w:rsidRPr="007D7FAB">
          <w:rPr>
            <w:rStyle w:val="Lienhypertexte"/>
            <w:noProof/>
          </w:rPr>
          <w:t>Les contrôles documentés</w:t>
        </w:r>
        <w:r w:rsidR="00DF5519">
          <w:rPr>
            <w:noProof/>
            <w:webHidden/>
          </w:rPr>
          <w:tab/>
        </w:r>
        <w:r w:rsidR="00DF5519">
          <w:rPr>
            <w:noProof/>
            <w:webHidden/>
          </w:rPr>
          <w:fldChar w:fldCharType="begin"/>
        </w:r>
        <w:r w:rsidR="00DF5519">
          <w:rPr>
            <w:noProof/>
            <w:webHidden/>
          </w:rPr>
          <w:instrText xml:space="preserve"> PAGEREF _Toc402274897 \h </w:instrText>
        </w:r>
        <w:r w:rsidR="00DF5519">
          <w:rPr>
            <w:noProof/>
            <w:webHidden/>
          </w:rPr>
        </w:r>
        <w:r w:rsidR="00DF5519">
          <w:rPr>
            <w:noProof/>
            <w:webHidden/>
          </w:rPr>
          <w:fldChar w:fldCharType="separate"/>
        </w:r>
        <w:r w:rsidR="00DF5519">
          <w:rPr>
            <w:noProof/>
            <w:webHidden/>
          </w:rPr>
          <w:t>5</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8" w:history="1">
        <w:r w:rsidR="00DF5519" w:rsidRPr="007D7FAB">
          <w:rPr>
            <w:rStyle w:val="Lienhypertexte"/>
            <w:noProof/>
          </w:rPr>
          <w:t>4.5</w:t>
        </w:r>
        <w:r w:rsidR="00DF5519">
          <w:rPr>
            <w:smallCaps w:val="0"/>
            <w:noProof/>
            <w:szCs w:val="22"/>
            <w:lang w:eastAsia="fr-FR"/>
          </w:rPr>
          <w:tab/>
        </w:r>
        <w:r w:rsidR="00DF5519" w:rsidRPr="007D7FAB">
          <w:rPr>
            <w:rStyle w:val="Lienhypertexte"/>
            <w:noProof/>
          </w:rPr>
          <w:t>Archivage</w:t>
        </w:r>
        <w:r w:rsidR="00DF5519">
          <w:rPr>
            <w:noProof/>
            <w:webHidden/>
          </w:rPr>
          <w:tab/>
        </w:r>
        <w:r w:rsidR="00DF5519">
          <w:rPr>
            <w:noProof/>
            <w:webHidden/>
          </w:rPr>
          <w:fldChar w:fldCharType="begin"/>
        </w:r>
        <w:r w:rsidR="00DF5519">
          <w:rPr>
            <w:noProof/>
            <w:webHidden/>
          </w:rPr>
          <w:instrText xml:space="preserve"> PAGEREF _Toc402274898 \h </w:instrText>
        </w:r>
        <w:r w:rsidR="00DF5519">
          <w:rPr>
            <w:noProof/>
            <w:webHidden/>
          </w:rPr>
        </w:r>
        <w:r w:rsidR="00DF5519">
          <w:rPr>
            <w:noProof/>
            <w:webHidden/>
          </w:rPr>
          <w:fldChar w:fldCharType="separate"/>
        </w:r>
        <w:r w:rsidR="00DF5519">
          <w:rPr>
            <w:noProof/>
            <w:webHidden/>
          </w:rPr>
          <w:t>6</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899" w:history="1">
        <w:r w:rsidR="00DF5519" w:rsidRPr="007D7FAB">
          <w:rPr>
            <w:rStyle w:val="Lienhypertexte"/>
            <w:noProof/>
          </w:rPr>
          <w:t>4.6</w:t>
        </w:r>
        <w:r w:rsidR="00DF5519">
          <w:rPr>
            <w:smallCaps w:val="0"/>
            <w:noProof/>
            <w:szCs w:val="22"/>
            <w:lang w:eastAsia="fr-FR"/>
          </w:rPr>
          <w:tab/>
        </w:r>
        <w:r w:rsidR="00DF5519" w:rsidRPr="007D7FAB">
          <w:rPr>
            <w:rStyle w:val="Lienhypertexte"/>
            <w:noProof/>
          </w:rPr>
          <w:t>Les scénarios d’échange</w:t>
        </w:r>
        <w:r w:rsidR="00DF5519">
          <w:rPr>
            <w:noProof/>
            <w:webHidden/>
          </w:rPr>
          <w:tab/>
        </w:r>
        <w:r w:rsidR="00DF5519">
          <w:rPr>
            <w:noProof/>
            <w:webHidden/>
          </w:rPr>
          <w:fldChar w:fldCharType="begin"/>
        </w:r>
        <w:r w:rsidR="00DF5519">
          <w:rPr>
            <w:noProof/>
            <w:webHidden/>
          </w:rPr>
          <w:instrText xml:space="preserve"> PAGEREF _Toc402274899 \h </w:instrText>
        </w:r>
        <w:r w:rsidR="00DF5519">
          <w:rPr>
            <w:noProof/>
            <w:webHidden/>
          </w:rPr>
        </w:r>
        <w:r w:rsidR="00DF5519">
          <w:rPr>
            <w:noProof/>
            <w:webHidden/>
          </w:rPr>
          <w:fldChar w:fldCharType="separate"/>
        </w:r>
        <w:r w:rsidR="00DF5519">
          <w:rPr>
            <w:noProof/>
            <w:webHidden/>
          </w:rPr>
          <w:t>6</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0" w:history="1">
        <w:r w:rsidR="00DF5519" w:rsidRPr="007D7FAB">
          <w:rPr>
            <w:rStyle w:val="Lienhypertexte"/>
            <w:noProof/>
          </w:rPr>
          <w:t>4.7</w:t>
        </w:r>
        <w:r w:rsidR="00DF5519">
          <w:rPr>
            <w:smallCaps w:val="0"/>
            <w:noProof/>
            <w:szCs w:val="22"/>
            <w:lang w:eastAsia="fr-FR"/>
          </w:rPr>
          <w:tab/>
        </w:r>
        <w:r w:rsidR="00DF5519" w:rsidRPr="007D7FAB">
          <w:rPr>
            <w:rStyle w:val="Lienhypertexte"/>
            <w:noProof/>
          </w:rPr>
          <w:t>Précisions</w:t>
        </w:r>
        <w:r w:rsidR="00DF5519">
          <w:rPr>
            <w:noProof/>
            <w:webHidden/>
          </w:rPr>
          <w:tab/>
        </w:r>
        <w:r w:rsidR="00DF5519">
          <w:rPr>
            <w:noProof/>
            <w:webHidden/>
          </w:rPr>
          <w:fldChar w:fldCharType="begin"/>
        </w:r>
        <w:r w:rsidR="00DF5519">
          <w:rPr>
            <w:noProof/>
            <w:webHidden/>
          </w:rPr>
          <w:instrText xml:space="preserve"> PAGEREF _Toc402274900 \h </w:instrText>
        </w:r>
        <w:r w:rsidR="00DF5519">
          <w:rPr>
            <w:noProof/>
            <w:webHidden/>
          </w:rPr>
        </w:r>
        <w:r w:rsidR="00DF5519">
          <w:rPr>
            <w:noProof/>
            <w:webHidden/>
          </w:rPr>
          <w:fldChar w:fldCharType="separate"/>
        </w:r>
        <w:r w:rsidR="00DF5519">
          <w:rPr>
            <w:noProof/>
            <w:webHidden/>
          </w:rPr>
          <w:t>6</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901" w:history="1">
        <w:r w:rsidR="00DF5519" w:rsidRPr="007D7FAB">
          <w:rPr>
            <w:rStyle w:val="Lienhypertexte"/>
            <w:noProof/>
            <w:lang w:eastAsia="fr-FR"/>
          </w:rPr>
          <w:t>5</w:t>
        </w:r>
        <w:r w:rsidR="00DF5519">
          <w:rPr>
            <w:b w:val="0"/>
            <w:bCs w:val="0"/>
            <w:caps w:val="0"/>
            <w:noProof/>
            <w:szCs w:val="22"/>
            <w:lang w:eastAsia="fr-FR"/>
          </w:rPr>
          <w:tab/>
        </w:r>
        <w:r w:rsidR="00DF5519" w:rsidRPr="007D7FAB">
          <w:rPr>
            <w:rStyle w:val="Lienhypertexte"/>
            <w:noProof/>
            <w:lang w:eastAsia="fr-FR"/>
          </w:rPr>
          <w:t>Rappel des règles d’utilisation définies par la profession ( GU INVOIC AEE)</w:t>
        </w:r>
        <w:r w:rsidR="00DF5519">
          <w:rPr>
            <w:noProof/>
            <w:webHidden/>
          </w:rPr>
          <w:tab/>
        </w:r>
        <w:r w:rsidR="00DF5519">
          <w:rPr>
            <w:noProof/>
            <w:webHidden/>
          </w:rPr>
          <w:fldChar w:fldCharType="begin"/>
        </w:r>
        <w:r w:rsidR="00DF5519">
          <w:rPr>
            <w:noProof/>
            <w:webHidden/>
          </w:rPr>
          <w:instrText xml:space="preserve"> PAGEREF _Toc402274901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2" w:history="1">
        <w:r w:rsidR="00DF5519" w:rsidRPr="007D7FAB">
          <w:rPr>
            <w:rStyle w:val="Lienhypertexte"/>
            <w:noProof/>
            <w:lang w:eastAsia="fr-FR"/>
          </w:rPr>
          <w:t>5.1</w:t>
        </w:r>
        <w:r w:rsidR="00DF5519">
          <w:rPr>
            <w:smallCaps w:val="0"/>
            <w:noProof/>
            <w:szCs w:val="22"/>
            <w:lang w:eastAsia="fr-FR"/>
          </w:rPr>
          <w:tab/>
        </w:r>
        <w:r w:rsidR="00DF5519" w:rsidRPr="007D7FAB">
          <w:rPr>
            <w:rStyle w:val="Lienhypertexte"/>
            <w:noProof/>
            <w:lang w:eastAsia="fr-FR"/>
          </w:rPr>
          <w:t>Supply chain Agricole – Factures d’approvisionnement Fournisseurs-distributeurs</w:t>
        </w:r>
        <w:r w:rsidR="00DF5519">
          <w:rPr>
            <w:noProof/>
            <w:webHidden/>
          </w:rPr>
          <w:tab/>
        </w:r>
        <w:r w:rsidR="00DF5519">
          <w:rPr>
            <w:noProof/>
            <w:webHidden/>
          </w:rPr>
          <w:fldChar w:fldCharType="begin"/>
        </w:r>
        <w:r w:rsidR="00DF5519">
          <w:rPr>
            <w:noProof/>
            <w:webHidden/>
          </w:rPr>
          <w:instrText xml:space="preserve"> PAGEREF _Toc402274902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3" w:history="1">
        <w:r w:rsidR="00DF5519" w:rsidRPr="007D7FAB">
          <w:rPr>
            <w:rStyle w:val="Lienhypertexte"/>
            <w:noProof/>
            <w:lang w:eastAsia="fr-FR"/>
          </w:rPr>
          <w:t>5.2</w:t>
        </w:r>
        <w:r w:rsidR="00DF5519">
          <w:rPr>
            <w:smallCaps w:val="0"/>
            <w:noProof/>
            <w:szCs w:val="22"/>
            <w:lang w:eastAsia="fr-FR"/>
          </w:rPr>
          <w:tab/>
        </w:r>
        <w:r w:rsidR="00DF5519" w:rsidRPr="007D7FAB">
          <w:rPr>
            <w:rStyle w:val="Lienhypertexte"/>
            <w:noProof/>
            <w:lang w:eastAsia="fr-FR"/>
          </w:rPr>
          <w:t>Distributeurs vers agriculteurs</w:t>
        </w:r>
        <w:r w:rsidR="00DF5519">
          <w:rPr>
            <w:noProof/>
            <w:webHidden/>
          </w:rPr>
          <w:tab/>
        </w:r>
        <w:r w:rsidR="00DF5519">
          <w:rPr>
            <w:noProof/>
            <w:webHidden/>
          </w:rPr>
          <w:fldChar w:fldCharType="begin"/>
        </w:r>
        <w:r w:rsidR="00DF5519">
          <w:rPr>
            <w:noProof/>
            <w:webHidden/>
          </w:rPr>
          <w:instrText xml:space="preserve"> PAGEREF _Toc402274903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904" w:history="1">
        <w:r w:rsidR="00DF5519" w:rsidRPr="007D7FAB">
          <w:rPr>
            <w:rStyle w:val="Lienhypertexte"/>
            <w:noProof/>
          </w:rPr>
          <w:t>6</w:t>
        </w:r>
        <w:r w:rsidR="00DF5519">
          <w:rPr>
            <w:b w:val="0"/>
            <w:bCs w:val="0"/>
            <w:caps w:val="0"/>
            <w:noProof/>
            <w:szCs w:val="22"/>
            <w:lang w:eastAsia="fr-FR"/>
          </w:rPr>
          <w:tab/>
        </w:r>
        <w:r w:rsidR="00DF5519" w:rsidRPr="007D7FAB">
          <w:rPr>
            <w:rStyle w:val="Lienhypertexte"/>
            <w:noProof/>
            <w:lang w:eastAsia="fr-FR"/>
          </w:rPr>
          <w:t>SCENARII D’echange</w:t>
        </w:r>
        <w:r w:rsidR="00DF5519">
          <w:rPr>
            <w:noProof/>
            <w:webHidden/>
          </w:rPr>
          <w:tab/>
        </w:r>
        <w:r w:rsidR="00DF5519">
          <w:rPr>
            <w:noProof/>
            <w:webHidden/>
          </w:rPr>
          <w:fldChar w:fldCharType="begin"/>
        </w:r>
        <w:r w:rsidR="00DF5519">
          <w:rPr>
            <w:noProof/>
            <w:webHidden/>
          </w:rPr>
          <w:instrText xml:space="preserve"> PAGEREF _Toc402274904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5" w:history="1">
        <w:r w:rsidR="00DF5519" w:rsidRPr="007D7FAB">
          <w:rPr>
            <w:rStyle w:val="Lienhypertexte"/>
            <w:noProof/>
            <w:lang w:eastAsia="fr-FR"/>
          </w:rPr>
          <w:t>6.1</w:t>
        </w:r>
        <w:r w:rsidR="00DF5519">
          <w:rPr>
            <w:smallCaps w:val="0"/>
            <w:noProof/>
            <w:szCs w:val="22"/>
            <w:lang w:eastAsia="fr-FR"/>
          </w:rPr>
          <w:tab/>
        </w:r>
        <w:r w:rsidR="00DF5519" w:rsidRPr="007D7FAB">
          <w:rPr>
            <w:rStyle w:val="Lienhypertexte"/>
            <w:noProof/>
            <w:lang w:eastAsia="fr-FR"/>
          </w:rPr>
          <w:t>Scénarii de rejet</w:t>
        </w:r>
        <w:r w:rsidR="00DF5519">
          <w:rPr>
            <w:noProof/>
            <w:webHidden/>
          </w:rPr>
          <w:tab/>
        </w:r>
        <w:r w:rsidR="00DF5519">
          <w:rPr>
            <w:noProof/>
            <w:webHidden/>
          </w:rPr>
          <w:fldChar w:fldCharType="begin"/>
        </w:r>
        <w:r w:rsidR="00DF5519">
          <w:rPr>
            <w:noProof/>
            <w:webHidden/>
          </w:rPr>
          <w:instrText xml:space="preserve"> PAGEREF _Toc402274905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6" w:history="1">
        <w:r w:rsidR="00DF5519" w:rsidRPr="007D7FAB">
          <w:rPr>
            <w:rStyle w:val="Lienhypertexte"/>
            <w:noProof/>
            <w:lang w:eastAsia="fr-FR"/>
          </w:rPr>
          <w:t>6.2</w:t>
        </w:r>
        <w:r w:rsidR="00DF5519">
          <w:rPr>
            <w:smallCaps w:val="0"/>
            <w:noProof/>
            <w:szCs w:val="22"/>
            <w:lang w:eastAsia="fr-FR"/>
          </w:rPr>
          <w:tab/>
        </w:r>
        <w:r w:rsidR="00DF5519" w:rsidRPr="007D7FAB">
          <w:rPr>
            <w:rStyle w:val="Lienhypertexte"/>
            <w:noProof/>
            <w:lang w:eastAsia="fr-FR"/>
          </w:rPr>
          <w:t>Accusé de réception et/ou d’intégration de la facture</w:t>
        </w:r>
        <w:r w:rsidR="00DF5519">
          <w:rPr>
            <w:noProof/>
            <w:webHidden/>
          </w:rPr>
          <w:tab/>
        </w:r>
        <w:r w:rsidR="00DF5519">
          <w:rPr>
            <w:noProof/>
            <w:webHidden/>
          </w:rPr>
          <w:fldChar w:fldCharType="begin"/>
        </w:r>
        <w:r w:rsidR="00DF5519">
          <w:rPr>
            <w:noProof/>
            <w:webHidden/>
          </w:rPr>
          <w:instrText xml:space="preserve"> PAGEREF _Toc402274906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7" w:history="1">
        <w:r w:rsidR="00DF5519" w:rsidRPr="007D7FAB">
          <w:rPr>
            <w:rStyle w:val="Lienhypertexte"/>
            <w:noProof/>
            <w:lang w:eastAsia="fr-FR"/>
          </w:rPr>
          <w:t>6.3</w:t>
        </w:r>
        <w:r w:rsidR="00DF5519">
          <w:rPr>
            <w:smallCaps w:val="0"/>
            <w:noProof/>
            <w:szCs w:val="22"/>
            <w:lang w:eastAsia="fr-FR"/>
          </w:rPr>
          <w:tab/>
        </w:r>
        <w:r w:rsidR="00DF5519" w:rsidRPr="007D7FAB">
          <w:rPr>
            <w:rStyle w:val="Lienhypertexte"/>
            <w:noProof/>
            <w:lang w:eastAsia="fr-FR"/>
          </w:rPr>
          <w:t>Procédures de Contrôles</w:t>
        </w:r>
        <w:r w:rsidR="00DF5519">
          <w:rPr>
            <w:noProof/>
            <w:webHidden/>
          </w:rPr>
          <w:tab/>
        </w:r>
        <w:r w:rsidR="00DF5519">
          <w:rPr>
            <w:noProof/>
            <w:webHidden/>
          </w:rPr>
          <w:fldChar w:fldCharType="begin"/>
        </w:r>
        <w:r w:rsidR="00DF5519">
          <w:rPr>
            <w:noProof/>
            <w:webHidden/>
          </w:rPr>
          <w:instrText xml:space="preserve"> PAGEREF _Toc402274907 \h </w:instrText>
        </w:r>
        <w:r w:rsidR="00DF5519">
          <w:rPr>
            <w:noProof/>
            <w:webHidden/>
          </w:rPr>
        </w:r>
        <w:r w:rsidR="00DF5519">
          <w:rPr>
            <w:noProof/>
            <w:webHidden/>
          </w:rPr>
          <w:fldChar w:fldCharType="separate"/>
        </w:r>
        <w:r w:rsidR="00DF5519">
          <w:rPr>
            <w:noProof/>
            <w:webHidden/>
          </w:rPr>
          <w:t>7</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908" w:history="1">
        <w:r w:rsidR="00DF5519" w:rsidRPr="007D7FAB">
          <w:rPr>
            <w:rStyle w:val="Lienhypertexte"/>
            <w:noProof/>
            <w:lang w:eastAsia="fr-FR"/>
          </w:rPr>
          <w:t>7</w:t>
        </w:r>
        <w:r w:rsidR="00DF5519">
          <w:rPr>
            <w:b w:val="0"/>
            <w:bCs w:val="0"/>
            <w:caps w:val="0"/>
            <w:noProof/>
            <w:szCs w:val="22"/>
            <w:lang w:eastAsia="fr-FR"/>
          </w:rPr>
          <w:tab/>
        </w:r>
        <w:r w:rsidR="00DF5519" w:rsidRPr="007D7FAB">
          <w:rPr>
            <w:rStyle w:val="Lienhypertexte"/>
            <w:noProof/>
            <w:lang w:eastAsia="fr-FR"/>
          </w:rPr>
          <w:t>Gestion de projet Dématérialisation fiscale de la facture</w:t>
        </w:r>
        <w:r w:rsidR="00DF5519">
          <w:rPr>
            <w:noProof/>
            <w:webHidden/>
          </w:rPr>
          <w:tab/>
        </w:r>
        <w:r w:rsidR="00DF5519">
          <w:rPr>
            <w:noProof/>
            <w:webHidden/>
          </w:rPr>
          <w:fldChar w:fldCharType="begin"/>
        </w:r>
        <w:r w:rsidR="00DF5519">
          <w:rPr>
            <w:noProof/>
            <w:webHidden/>
          </w:rPr>
          <w:instrText xml:space="preserve"> PAGEREF _Toc402274908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09" w:history="1">
        <w:r w:rsidR="00DF5519" w:rsidRPr="007D7FAB">
          <w:rPr>
            <w:rStyle w:val="Lienhypertexte"/>
            <w:noProof/>
            <w:lang w:eastAsia="fr-FR"/>
          </w:rPr>
          <w:t>7.1</w:t>
        </w:r>
        <w:r w:rsidR="00DF5519">
          <w:rPr>
            <w:smallCaps w:val="0"/>
            <w:noProof/>
            <w:szCs w:val="22"/>
            <w:lang w:eastAsia="fr-FR"/>
          </w:rPr>
          <w:tab/>
        </w:r>
        <w:r w:rsidR="00DF5519" w:rsidRPr="007D7FAB">
          <w:rPr>
            <w:rStyle w:val="Lienhypertexte"/>
            <w:noProof/>
            <w:lang w:eastAsia="fr-FR"/>
          </w:rPr>
          <w:t>Etape 1 : Lancement de projet</w:t>
        </w:r>
        <w:r w:rsidR="00DF5519">
          <w:rPr>
            <w:noProof/>
            <w:webHidden/>
          </w:rPr>
          <w:tab/>
        </w:r>
        <w:r w:rsidR="00DF5519">
          <w:rPr>
            <w:noProof/>
            <w:webHidden/>
          </w:rPr>
          <w:fldChar w:fldCharType="begin"/>
        </w:r>
        <w:r w:rsidR="00DF5519">
          <w:rPr>
            <w:noProof/>
            <w:webHidden/>
          </w:rPr>
          <w:instrText xml:space="preserve"> PAGEREF _Toc402274909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10" w:history="1">
        <w:r w:rsidR="00DF5519" w:rsidRPr="007D7FAB">
          <w:rPr>
            <w:rStyle w:val="Lienhypertexte"/>
            <w:noProof/>
            <w:lang w:eastAsia="fr-FR"/>
          </w:rPr>
          <w:t>7.2</w:t>
        </w:r>
        <w:r w:rsidR="00DF5519">
          <w:rPr>
            <w:smallCaps w:val="0"/>
            <w:noProof/>
            <w:szCs w:val="22"/>
            <w:lang w:eastAsia="fr-FR"/>
          </w:rPr>
          <w:tab/>
        </w:r>
        <w:r w:rsidR="00DF5519" w:rsidRPr="007D7FAB">
          <w:rPr>
            <w:rStyle w:val="Lienhypertexte"/>
            <w:noProof/>
            <w:lang w:eastAsia="fr-FR"/>
          </w:rPr>
          <w:t>Etape 2 : Mise en place des tests</w:t>
        </w:r>
        <w:r w:rsidR="00DF5519">
          <w:rPr>
            <w:noProof/>
            <w:webHidden/>
          </w:rPr>
          <w:tab/>
        </w:r>
        <w:r w:rsidR="00DF5519">
          <w:rPr>
            <w:noProof/>
            <w:webHidden/>
          </w:rPr>
          <w:fldChar w:fldCharType="begin"/>
        </w:r>
        <w:r w:rsidR="00DF5519">
          <w:rPr>
            <w:noProof/>
            <w:webHidden/>
          </w:rPr>
          <w:instrText xml:space="preserve"> PAGEREF _Toc402274910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11" w:history="1">
        <w:r w:rsidR="00DF5519" w:rsidRPr="007D7FAB">
          <w:rPr>
            <w:rStyle w:val="Lienhypertexte"/>
            <w:noProof/>
            <w:lang w:eastAsia="fr-FR"/>
          </w:rPr>
          <w:t>7.3</w:t>
        </w:r>
        <w:r w:rsidR="00DF5519">
          <w:rPr>
            <w:smallCaps w:val="0"/>
            <w:noProof/>
            <w:szCs w:val="22"/>
            <w:lang w:eastAsia="fr-FR"/>
          </w:rPr>
          <w:tab/>
        </w:r>
        <w:r w:rsidR="00DF5519" w:rsidRPr="007D7FAB">
          <w:rPr>
            <w:rStyle w:val="Lienhypertexte"/>
            <w:noProof/>
            <w:lang w:eastAsia="fr-FR"/>
          </w:rPr>
          <w:t>Etape 3 : Pré-production</w:t>
        </w:r>
        <w:r w:rsidR="00DF5519">
          <w:rPr>
            <w:noProof/>
            <w:webHidden/>
          </w:rPr>
          <w:tab/>
        </w:r>
        <w:r w:rsidR="00DF5519">
          <w:rPr>
            <w:noProof/>
            <w:webHidden/>
          </w:rPr>
          <w:fldChar w:fldCharType="begin"/>
        </w:r>
        <w:r w:rsidR="00DF5519">
          <w:rPr>
            <w:noProof/>
            <w:webHidden/>
          </w:rPr>
          <w:instrText xml:space="preserve"> PAGEREF _Toc402274911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12" w:history="1">
        <w:r w:rsidR="00DF5519" w:rsidRPr="007D7FAB">
          <w:rPr>
            <w:rStyle w:val="Lienhypertexte"/>
            <w:noProof/>
            <w:lang w:eastAsia="fr-FR"/>
          </w:rPr>
          <w:t>7.4</w:t>
        </w:r>
        <w:r w:rsidR="00DF5519">
          <w:rPr>
            <w:smallCaps w:val="0"/>
            <w:noProof/>
            <w:szCs w:val="22"/>
            <w:lang w:eastAsia="fr-FR"/>
          </w:rPr>
          <w:tab/>
        </w:r>
        <w:r w:rsidR="00DF5519" w:rsidRPr="007D7FAB">
          <w:rPr>
            <w:rStyle w:val="Lienhypertexte"/>
            <w:noProof/>
            <w:lang w:eastAsia="fr-FR"/>
          </w:rPr>
          <w:t>Etape 4 : Production</w:t>
        </w:r>
        <w:r w:rsidR="00DF5519">
          <w:rPr>
            <w:noProof/>
            <w:webHidden/>
          </w:rPr>
          <w:tab/>
        </w:r>
        <w:r w:rsidR="00DF5519">
          <w:rPr>
            <w:noProof/>
            <w:webHidden/>
          </w:rPr>
          <w:fldChar w:fldCharType="begin"/>
        </w:r>
        <w:r w:rsidR="00DF5519">
          <w:rPr>
            <w:noProof/>
            <w:webHidden/>
          </w:rPr>
          <w:instrText xml:space="preserve"> PAGEREF _Toc402274912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913" w:history="1">
        <w:r w:rsidR="00DF5519" w:rsidRPr="007D7FAB">
          <w:rPr>
            <w:rStyle w:val="Lienhypertexte"/>
            <w:noProof/>
            <w:lang w:eastAsia="fr-FR"/>
          </w:rPr>
          <w:t>8</w:t>
        </w:r>
        <w:r w:rsidR="00DF5519">
          <w:rPr>
            <w:b w:val="0"/>
            <w:bCs w:val="0"/>
            <w:caps w:val="0"/>
            <w:noProof/>
            <w:szCs w:val="22"/>
            <w:lang w:eastAsia="fr-FR"/>
          </w:rPr>
          <w:tab/>
        </w:r>
        <w:r w:rsidR="00DF5519" w:rsidRPr="007D7FAB">
          <w:rPr>
            <w:rStyle w:val="Lienhypertexte"/>
            <w:noProof/>
            <w:lang w:eastAsia="fr-FR"/>
          </w:rPr>
          <w:t>Chap IV : Modèle d’accord d’interchange</w:t>
        </w:r>
        <w:r w:rsidR="00DF5519">
          <w:rPr>
            <w:noProof/>
            <w:webHidden/>
          </w:rPr>
          <w:tab/>
        </w:r>
        <w:r w:rsidR="00DF5519">
          <w:rPr>
            <w:noProof/>
            <w:webHidden/>
          </w:rPr>
          <w:fldChar w:fldCharType="begin"/>
        </w:r>
        <w:r w:rsidR="00DF5519">
          <w:rPr>
            <w:noProof/>
            <w:webHidden/>
          </w:rPr>
          <w:instrText xml:space="preserve"> PAGEREF _Toc402274913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1"/>
        <w:tabs>
          <w:tab w:val="left" w:pos="400"/>
          <w:tab w:val="right" w:leader="dot" w:pos="9062"/>
        </w:tabs>
        <w:rPr>
          <w:b w:val="0"/>
          <w:bCs w:val="0"/>
          <w:caps w:val="0"/>
          <w:noProof/>
          <w:szCs w:val="22"/>
          <w:lang w:eastAsia="fr-FR"/>
        </w:rPr>
      </w:pPr>
      <w:hyperlink w:anchor="_Toc402274914" w:history="1">
        <w:r w:rsidR="00DF5519" w:rsidRPr="007D7FAB">
          <w:rPr>
            <w:rStyle w:val="Lienhypertexte"/>
            <w:noProof/>
            <w:lang w:eastAsia="fr-FR"/>
          </w:rPr>
          <w:t>9</w:t>
        </w:r>
        <w:r w:rsidR="00DF5519">
          <w:rPr>
            <w:b w:val="0"/>
            <w:bCs w:val="0"/>
            <w:caps w:val="0"/>
            <w:noProof/>
            <w:szCs w:val="22"/>
            <w:lang w:eastAsia="fr-FR"/>
          </w:rPr>
          <w:tab/>
        </w:r>
        <w:r w:rsidR="00DF5519" w:rsidRPr="007D7FAB">
          <w:rPr>
            <w:rStyle w:val="Lienhypertexte"/>
            <w:noProof/>
            <w:lang w:eastAsia="fr-FR"/>
          </w:rPr>
          <w:t>Annexes</w:t>
        </w:r>
        <w:r w:rsidR="00DF5519">
          <w:rPr>
            <w:noProof/>
            <w:webHidden/>
          </w:rPr>
          <w:tab/>
        </w:r>
        <w:r w:rsidR="00DF5519">
          <w:rPr>
            <w:noProof/>
            <w:webHidden/>
          </w:rPr>
          <w:fldChar w:fldCharType="begin"/>
        </w:r>
        <w:r w:rsidR="00DF5519">
          <w:rPr>
            <w:noProof/>
            <w:webHidden/>
          </w:rPr>
          <w:instrText xml:space="preserve"> PAGEREF _Toc402274914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DF5519" w:rsidRDefault="00616378">
      <w:pPr>
        <w:pStyle w:val="TM2"/>
        <w:tabs>
          <w:tab w:val="left" w:pos="800"/>
          <w:tab w:val="right" w:leader="dot" w:pos="9062"/>
        </w:tabs>
        <w:rPr>
          <w:smallCaps w:val="0"/>
          <w:noProof/>
          <w:szCs w:val="22"/>
          <w:lang w:eastAsia="fr-FR"/>
        </w:rPr>
      </w:pPr>
      <w:hyperlink w:anchor="_Toc402274915" w:history="1">
        <w:r w:rsidR="00DF5519" w:rsidRPr="007D7FAB">
          <w:rPr>
            <w:rStyle w:val="Lienhypertexte"/>
            <w:noProof/>
            <w:lang w:eastAsia="fr-FR"/>
          </w:rPr>
          <w:t>9.1</w:t>
        </w:r>
        <w:r w:rsidR="00DF5519">
          <w:rPr>
            <w:smallCaps w:val="0"/>
            <w:noProof/>
            <w:szCs w:val="22"/>
            <w:lang w:eastAsia="fr-FR"/>
          </w:rPr>
          <w:tab/>
        </w:r>
        <w:r w:rsidR="00DF5519" w:rsidRPr="007D7FAB">
          <w:rPr>
            <w:rStyle w:val="Lienhypertexte"/>
            <w:noProof/>
            <w:lang w:eastAsia="fr-FR"/>
          </w:rPr>
          <w:t>: Charte d’interopérabilité pour les opérateurs de solutions démat</w:t>
        </w:r>
        <w:r w:rsidR="00DF5519">
          <w:rPr>
            <w:noProof/>
            <w:webHidden/>
          </w:rPr>
          <w:tab/>
        </w:r>
        <w:r w:rsidR="00DF5519">
          <w:rPr>
            <w:noProof/>
            <w:webHidden/>
          </w:rPr>
          <w:fldChar w:fldCharType="begin"/>
        </w:r>
        <w:r w:rsidR="00DF5519">
          <w:rPr>
            <w:noProof/>
            <w:webHidden/>
          </w:rPr>
          <w:instrText xml:space="preserve"> PAGEREF _Toc402274915 \h </w:instrText>
        </w:r>
        <w:r w:rsidR="00DF5519">
          <w:rPr>
            <w:noProof/>
            <w:webHidden/>
          </w:rPr>
        </w:r>
        <w:r w:rsidR="00DF5519">
          <w:rPr>
            <w:noProof/>
            <w:webHidden/>
          </w:rPr>
          <w:fldChar w:fldCharType="separate"/>
        </w:r>
        <w:r w:rsidR="00DF5519">
          <w:rPr>
            <w:noProof/>
            <w:webHidden/>
          </w:rPr>
          <w:t>8</w:t>
        </w:r>
        <w:r w:rsidR="00DF5519">
          <w:rPr>
            <w:noProof/>
            <w:webHidden/>
          </w:rPr>
          <w:fldChar w:fldCharType="end"/>
        </w:r>
      </w:hyperlink>
    </w:p>
    <w:p w:rsidR="00690EFD" w:rsidRDefault="007464FC" w:rsidP="00F42118">
      <w:pPr>
        <w:rPr>
          <w:lang w:eastAsia="fr-FR"/>
        </w:rPr>
      </w:pPr>
      <w:r>
        <w:rPr>
          <w:lang w:eastAsia="fr-FR"/>
        </w:rPr>
        <w:fldChar w:fldCharType="end"/>
      </w:r>
    </w:p>
    <w:p w:rsidR="00690EFD" w:rsidRDefault="00690EFD" w:rsidP="00F42118">
      <w:pPr>
        <w:rPr>
          <w:lang w:eastAsia="fr-FR"/>
        </w:rPr>
      </w:pPr>
      <w:r>
        <w:rPr>
          <w:lang w:eastAsia="fr-FR"/>
        </w:rPr>
        <w:br w:type="page"/>
      </w:r>
    </w:p>
    <w:p w:rsidR="007464FC" w:rsidRDefault="007464FC" w:rsidP="00F42118">
      <w:pPr>
        <w:pStyle w:val="Titre1"/>
        <w:rPr>
          <w:lang w:eastAsia="fr-FR"/>
        </w:rPr>
      </w:pPr>
      <w:bookmarkStart w:id="5" w:name="_Toc402274892"/>
      <w:r>
        <w:rPr>
          <w:lang w:eastAsia="fr-FR"/>
        </w:rPr>
        <w:lastRenderedPageBreak/>
        <w:t>Préambule</w:t>
      </w:r>
      <w:bookmarkEnd w:id="5"/>
    </w:p>
    <w:p w:rsidR="008A0225" w:rsidRPr="00FD6067" w:rsidRDefault="008A0225" w:rsidP="00F42118">
      <w:r w:rsidRPr="00FD6067">
        <w:t>La dynamique commerciale a changé plus rapidement ces dix dernières années que pendant toute la période d’après-guerre. L’évolution rapide des rôles dans la chaîne de valeur, l’apparition de nouveaux canaux de distribution, l’évolution des types de demande et les attentes toujours plus grandes en matière de service ont encore accru l’importance des technologies de l’information dans le processus des affaires.</w:t>
      </w:r>
    </w:p>
    <w:p w:rsidR="008A0225" w:rsidRPr="00FD6067" w:rsidRDefault="008A0225" w:rsidP="00F42118">
      <w:r w:rsidRPr="00FD6067">
        <w:t>Aujourd’hui, les performances d’une entreprise reposent notamment sur ses capacités à échanger des informations, à les intégrer et à les exploiter avant de prendre des décisions. En apportant rapidité, fluidité et traçabilité, le commerce électronique interentreprises répond à ce besoin. Son utilisation nécessite la mise en place d’un langage commun et donc de standards, tant pour le contenu des informations que pour la structure des messages échangés.</w:t>
      </w:r>
    </w:p>
    <w:p w:rsidR="008A0225" w:rsidRPr="00FD6067" w:rsidRDefault="008A0225" w:rsidP="00F42118">
      <w:r w:rsidRPr="00FD6067">
        <w:t xml:space="preserve">Les standards, en facilitant la communication nationale et internationale entre tous les partenaires commerciaux de la chaîne d’approvisionnement, répondent à ces impératifs et proposent de nombreux messages de natures différentes : </w:t>
      </w:r>
    </w:p>
    <w:p w:rsidR="008A0225" w:rsidRDefault="008A0225" w:rsidP="00F42118">
      <w:pPr>
        <w:pStyle w:val="Paragraphedeliste"/>
        <w:numPr>
          <w:ilvl w:val="0"/>
          <w:numId w:val="7"/>
        </w:numPr>
      </w:pPr>
      <w:r>
        <w:t xml:space="preserve">des messages de déclaration préalable d’informations relatives aux partenaires et aux produits ; </w:t>
      </w:r>
    </w:p>
    <w:p w:rsidR="008A0225" w:rsidRDefault="008A0225" w:rsidP="00F42118">
      <w:pPr>
        <w:pStyle w:val="Paragraphedeliste"/>
        <w:numPr>
          <w:ilvl w:val="0"/>
          <w:numId w:val="7"/>
        </w:numPr>
      </w:pPr>
      <w:r>
        <w:t xml:space="preserve">des messages entre un fournisseur et son client : commande, livraison, facture ou statistiques de ventes ; </w:t>
      </w:r>
    </w:p>
    <w:p w:rsidR="008A0225" w:rsidRDefault="008A0225" w:rsidP="00F42118">
      <w:pPr>
        <w:pStyle w:val="Paragraphedeliste"/>
        <w:numPr>
          <w:ilvl w:val="0"/>
          <w:numId w:val="7"/>
        </w:numPr>
      </w:pPr>
      <w:r>
        <w:t xml:space="preserve">des messages liés à la gestion logistique des flux physiques qui concernent les prestataires logistiques et les transporteurs ; </w:t>
      </w:r>
    </w:p>
    <w:p w:rsidR="008A0225" w:rsidRDefault="008A0225" w:rsidP="00F42118">
      <w:pPr>
        <w:pStyle w:val="Paragraphedeliste"/>
        <w:numPr>
          <w:ilvl w:val="0"/>
          <w:numId w:val="7"/>
        </w:numPr>
      </w:pPr>
      <w:r>
        <w:t xml:space="preserve">des messages liés aux flux financiers. </w:t>
      </w:r>
    </w:p>
    <w:p w:rsidR="00C46965" w:rsidRPr="00093768" w:rsidRDefault="00C46965" w:rsidP="00C46965">
      <w:pPr>
        <w:rPr>
          <w:rFonts w:ascii="Myriad Pro Light" w:hAnsi="Myriad Pro Light"/>
        </w:rPr>
      </w:pPr>
    </w:p>
    <w:p w:rsidR="00C46965" w:rsidRPr="00093768" w:rsidRDefault="00C46965" w:rsidP="00C46965">
      <w:pPr>
        <w:rPr>
          <w:rFonts w:ascii="Myriad Pro Light" w:hAnsi="Myriad Pro Light"/>
        </w:rPr>
      </w:pPr>
    </w:p>
    <w:p w:rsidR="00C46965" w:rsidRPr="006C037A" w:rsidRDefault="00C46965" w:rsidP="00C46965">
      <w:pPr>
        <w:pStyle w:val="Titre1"/>
      </w:pPr>
      <w:bookmarkStart w:id="6" w:name="_Toc402274893"/>
      <w:r w:rsidRPr="006C037A">
        <w:t>Contexte légal de la dématérialisation de factures</w:t>
      </w:r>
      <w:bookmarkEnd w:id="6"/>
    </w:p>
    <w:p w:rsidR="00C46965" w:rsidRPr="006C037A" w:rsidRDefault="00C46965" w:rsidP="00C46965">
      <w:pPr>
        <w:rPr>
          <w:rFonts w:ascii="Arial" w:hAnsi="Arial" w:cs="Arial"/>
        </w:rPr>
      </w:pPr>
    </w:p>
    <w:p w:rsidR="00C46965" w:rsidRPr="006C037A" w:rsidRDefault="00C46965" w:rsidP="00C46965">
      <w:pPr>
        <w:pStyle w:val="Titre2"/>
      </w:pPr>
      <w:bookmarkStart w:id="7" w:name="_Toc402274894"/>
      <w:r w:rsidRPr="006C037A">
        <w:t>Références légales</w:t>
      </w:r>
      <w:bookmarkEnd w:id="7"/>
    </w:p>
    <w:p w:rsidR="00C46965" w:rsidRPr="006C037A" w:rsidRDefault="00C46965" w:rsidP="00C46965">
      <w:r>
        <w:t>Une nouvelle législation est appliquée depuis janvier 2013 (avec bienveillance jusqu’au 1</w:t>
      </w:r>
      <w:r w:rsidRPr="00E47EEE">
        <w:rPr>
          <w:vertAlign w:val="superscript"/>
        </w:rPr>
        <w:t>er</w:t>
      </w:r>
      <w:r>
        <w:t xml:space="preserve"> janvier 2014). </w:t>
      </w:r>
      <w:r w:rsidRPr="006C037A">
        <w:t xml:space="preserve">Extrait </w:t>
      </w:r>
      <w:r>
        <w:t xml:space="preserve">des éléments clés </w:t>
      </w:r>
      <w:r w:rsidRPr="006C037A">
        <w:t>du site Web du Bulletin Officiel des Finances Publiques-Impôts</w:t>
      </w:r>
      <w:r>
        <w:t>.</w:t>
      </w:r>
    </w:p>
    <w:p w:rsidR="00C46965" w:rsidRPr="009778DF" w:rsidRDefault="00616378" w:rsidP="009778DF">
      <w:pPr>
        <w:rPr>
          <w:szCs w:val="22"/>
        </w:rPr>
      </w:pPr>
      <w:hyperlink r:id="rId11" w:history="1">
        <w:r w:rsidR="00C46965" w:rsidRPr="009778DF">
          <w:rPr>
            <w:rStyle w:val="Lienhypertexte"/>
            <w:rFonts w:cs="Arial"/>
            <w:szCs w:val="22"/>
          </w:rPr>
          <w:t>http://bofip.impots.gouv.fr/bofip/9113-PGP</w:t>
        </w:r>
      </w:hyperlink>
    </w:p>
    <w:p w:rsidR="00C46965" w:rsidRPr="00C46965" w:rsidRDefault="00C46965" w:rsidP="00C46965">
      <w:pPr>
        <w:rPr>
          <w:i/>
        </w:rPr>
      </w:pPr>
      <w:r w:rsidRPr="00C46965">
        <w:rPr>
          <w:i/>
        </w:rPr>
        <w:t>« </w:t>
      </w:r>
      <w:r w:rsidRPr="009778DF">
        <w:rPr>
          <w:i/>
        </w:rPr>
        <w:t xml:space="preserve">La </w:t>
      </w:r>
      <w:hyperlink r:id="rId12" w:tgtFrame="_blank" w:history="1">
        <w:r w:rsidRPr="009778DF">
          <w:rPr>
            <w:i/>
          </w:rPr>
          <w:t>directive 2010/45/UE du 13 juillet 2010</w:t>
        </w:r>
      </w:hyperlink>
      <w:r w:rsidRPr="009778DF">
        <w:rPr>
          <w:i/>
        </w:rPr>
        <w:t xml:space="preserve"> modifiant la </w:t>
      </w:r>
      <w:hyperlink r:id="rId13" w:tgtFrame="_blank" w:history="1">
        <w:r w:rsidRPr="009778DF">
          <w:rPr>
            <w:i/>
          </w:rPr>
          <w:t>directive 2006/112/CE du 28 novembre 2006 relative au système commun de taxe sur la valeur ajoutée</w:t>
        </w:r>
      </w:hyperlink>
      <w:r w:rsidRPr="009778DF">
        <w:rPr>
          <w:i/>
        </w:rPr>
        <w:t xml:space="preserve"> en ce qui concerne les règles de facturation a été transposée par l’</w:t>
      </w:r>
      <w:hyperlink r:id="rId14" w:anchor="LEGIARTI000026887896" w:tgtFrame="_blank" w:history="1">
        <w:r w:rsidRPr="009778DF">
          <w:rPr>
            <w:i/>
          </w:rPr>
          <w:t>article 62 de la loi n° 2012-1510 de finances rectificative du 29 décembre 2012</w:t>
        </w:r>
      </w:hyperlink>
      <w:r w:rsidRPr="009778DF">
        <w:rPr>
          <w:i/>
        </w:rPr>
        <w:t xml:space="preserve"> et les </w:t>
      </w:r>
      <w:hyperlink r:id="rId15" w:tgtFrame="_blank" w:history="1">
        <w:r w:rsidRPr="009778DF">
          <w:rPr>
            <w:i/>
          </w:rPr>
          <w:t>décrets n° 2013-346 du 24 avril 2013 relatif aux obligations de facturation en matière de taxe sur la valeur ajoutée et au stockage des factures électroniques</w:t>
        </w:r>
      </w:hyperlink>
      <w:r w:rsidRPr="009778DF">
        <w:rPr>
          <w:i/>
        </w:rPr>
        <w:t xml:space="preserve"> et </w:t>
      </w:r>
      <w:hyperlink r:id="rId16" w:tgtFrame="_blank" w:history="1">
        <w:r w:rsidRPr="009778DF">
          <w:rPr>
            <w:i/>
          </w:rPr>
          <w:t>n° 2013-350 du 25 avril 2013 modifiant les dispositions de l'annexe III au code général des impôts relatives aux factures transmises par voie électronique en matière de taxe sur la valeur ajoutée</w:t>
        </w:r>
      </w:hyperlink>
      <w:r w:rsidRPr="009778DF">
        <w:rPr>
          <w:i/>
        </w:rPr>
        <w:t>. »</w:t>
      </w:r>
    </w:p>
    <w:p w:rsidR="00C46965" w:rsidRPr="00C46965" w:rsidRDefault="00C46965" w:rsidP="00C46965">
      <w:pPr>
        <w:rPr>
          <w:i/>
        </w:rPr>
      </w:pPr>
      <w:r w:rsidRPr="00C46965">
        <w:rPr>
          <w:i/>
        </w:rPr>
        <w:lastRenderedPageBreak/>
        <w:t>« Ces nouvelles règles de facturation sont applicables aux factures émises à compter du 1er janvier 2013 »</w:t>
      </w:r>
    </w:p>
    <w:p w:rsidR="00C46965" w:rsidRPr="00C46965" w:rsidRDefault="00C46965" w:rsidP="00C46965">
      <w:pPr>
        <w:rPr>
          <w:i/>
        </w:rPr>
      </w:pPr>
      <w:r w:rsidRPr="00C46965">
        <w:rPr>
          <w:i/>
        </w:rPr>
        <w:t xml:space="preserve">« Conformément au VII </w:t>
      </w:r>
      <w:r w:rsidRPr="009778DF">
        <w:rPr>
          <w:i/>
        </w:rPr>
        <w:t>de l’</w:t>
      </w:r>
      <w:hyperlink r:id="rId17" w:tgtFrame="_blank" w:tooltip="Code général des impôts Article 289" w:history="1">
        <w:r w:rsidRPr="009778DF">
          <w:rPr>
            <w:i/>
          </w:rPr>
          <w:t>article 289 du CGI</w:t>
        </w:r>
      </w:hyperlink>
      <w:r w:rsidRPr="00C46965">
        <w:rPr>
          <w:i/>
        </w:rPr>
        <w:t>, les assujettis peuvent émettre et recevoir des factures électroniques en recourant à n’importe quel dispositif technique, à la condition que des contrôles documentés soient mis en place afin d’établir le lien entre la facture et la livraison de biens ou la prestation de service qui en est le fondement ("</w:t>
      </w:r>
      <w:r w:rsidRPr="009778DF">
        <w:rPr>
          <w:b/>
          <w:i/>
        </w:rPr>
        <w:t>piste d'audit fiable</w:t>
      </w:r>
      <w:r w:rsidRPr="00C46965">
        <w:rPr>
          <w:i/>
        </w:rPr>
        <w:t>"). »</w:t>
      </w:r>
    </w:p>
    <w:p w:rsidR="00C46965" w:rsidRPr="00C46965" w:rsidRDefault="00C46965" w:rsidP="00C46965">
      <w:pPr>
        <w:rPr>
          <w:i/>
        </w:rPr>
      </w:pPr>
      <w:r w:rsidRPr="00C46965">
        <w:rPr>
          <w:i/>
        </w:rPr>
        <w:t>« Les dispositifs de transmission électronique des factures préexistant à l’entrée en vigueur de la loi de finances rectificative précitée (échange de données informatisé et signature électronique) sont maintenus. Toutefois, les caractéristiques de la signature électronique ont été renforcées. Elle doit désormais être fondée sur un certificat qualifié et créée par un dispositif sécurisé de création de signature sauf si elle est assortie d'une piste d'audit fiable. »</w:t>
      </w:r>
    </w:p>
    <w:p w:rsidR="00C46965" w:rsidRPr="00C46965" w:rsidRDefault="00C46965" w:rsidP="00C46965">
      <w:pPr>
        <w:rPr>
          <w:i/>
        </w:rPr>
      </w:pPr>
      <w:r w:rsidRPr="00C46965">
        <w:rPr>
          <w:i/>
        </w:rPr>
        <w:t>« Les factures reçues doivent être conservées dans leur forme et contenu originels et peuvent être stockées dans les pays liés à la France par une convention prévoyant une assistance mutuelle ou un droit d’accès en ligne immédiat, de téléchargement et d’utilisation de l’ensemble des données concernées »</w:t>
      </w:r>
    </w:p>
    <w:p w:rsidR="00C46965" w:rsidRPr="009778DF" w:rsidRDefault="00C46965" w:rsidP="00C46965">
      <w:pPr>
        <w:rPr>
          <w:i/>
        </w:rPr>
      </w:pPr>
      <w:r w:rsidRPr="00C46965">
        <w:rPr>
          <w:i/>
        </w:rPr>
        <w:t xml:space="preserve">On trouve également une synthèse de ces dispositions sur le site </w:t>
      </w:r>
      <w:hyperlink r:id="rId18" w:history="1">
        <w:r w:rsidRPr="009778DF">
          <w:rPr>
            <w:rStyle w:val="Lienhypertexte"/>
            <w:rFonts w:cs="Arial"/>
            <w:i/>
          </w:rPr>
          <w:t>http://vosdroits.service-public.fr/professionnels-entreprises/F31410.xhtml</w:t>
        </w:r>
      </w:hyperlink>
      <w:r w:rsidRPr="009778DF">
        <w:rPr>
          <w:i/>
        </w:rPr>
        <w:t xml:space="preserve"> </w:t>
      </w:r>
    </w:p>
    <w:p w:rsidR="00C46965" w:rsidRDefault="00C46965" w:rsidP="00C46965">
      <w:r>
        <w:t xml:space="preserve">Les deux modes </w:t>
      </w:r>
      <w:proofErr w:type="spellStart"/>
      <w:r>
        <w:t>pré-existants</w:t>
      </w:r>
      <w:proofErr w:type="spellEnd"/>
      <w:r>
        <w:t> :</w:t>
      </w:r>
    </w:p>
    <w:p w:rsidR="00C46965" w:rsidRDefault="00C46965" w:rsidP="00C46965">
      <w:pPr>
        <w:pStyle w:val="Paragraphedeliste"/>
        <w:numPr>
          <w:ilvl w:val="0"/>
          <w:numId w:val="22"/>
        </w:numPr>
      </w:pPr>
      <w:r>
        <w:t>289 V : utilisation d’une signature électronique</w:t>
      </w:r>
    </w:p>
    <w:p w:rsidR="00C46965" w:rsidRDefault="00C46965" w:rsidP="00C46965">
      <w:pPr>
        <w:pStyle w:val="Paragraphedeliste"/>
        <w:numPr>
          <w:ilvl w:val="0"/>
          <w:numId w:val="22"/>
        </w:numPr>
      </w:pPr>
      <w:r>
        <w:t>289 bis : mise en place d’un EDI complet</w:t>
      </w:r>
    </w:p>
    <w:p w:rsidR="00C46965" w:rsidRDefault="00C46965" w:rsidP="00C46965">
      <w:proofErr w:type="gramStart"/>
      <w:r w:rsidRPr="00B56C1D">
        <w:t>sont</w:t>
      </w:r>
      <w:proofErr w:type="gramEnd"/>
      <w:r w:rsidRPr="00B56C1D">
        <w:t xml:space="preserve"> conservés. Une troisième solution est disponible, celle dite des « contrôles documentés »</w:t>
      </w:r>
      <w:r>
        <w:t>.</w:t>
      </w:r>
    </w:p>
    <w:p w:rsidR="00C46965" w:rsidRPr="00B56C1D" w:rsidRDefault="00C46965" w:rsidP="00C46965">
      <w:r>
        <w:t>Il est à noter que depuis le 1</w:t>
      </w:r>
      <w:r w:rsidRPr="00C96769">
        <w:rPr>
          <w:vertAlign w:val="superscript"/>
        </w:rPr>
        <w:t>er</w:t>
      </w:r>
      <w:r>
        <w:t xml:space="preserve"> janvier 2013 (avec bienveillance jusqu’au 1</w:t>
      </w:r>
      <w:r w:rsidRPr="00455736">
        <w:rPr>
          <w:vertAlign w:val="superscript"/>
        </w:rPr>
        <w:t>er</w:t>
      </w:r>
      <w:r>
        <w:t xml:space="preserve"> janvier 2014), la mise en place de contrôles documentés pour les factures papier est devenue obligatoire, ce pour respecter le principe de l’égalité de traitement par l’administration des factures électroniques (on ne parle plus de factures dématérialisées) et des factures papier.</w:t>
      </w:r>
    </w:p>
    <w:p w:rsidR="00C46965" w:rsidRDefault="00C46965" w:rsidP="00C46965">
      <w:pPr>
        <w:pStyle w:val="Titre2"/>
      </w:pPr>
      <w:bookmarkStart w:id="8" w:name="_Toc402274895"/>
      <w:r>
        <w:t>L’EDI complet</w:t>
      </w:r>
      <w:bookmarkEnd w:id="8"/>
    </w:p>
    <w:p w:rsidR="00C46965" w:rsidRDefault="00C46965" w:rsidP="00C46965">
      <w:r>
        <w:t>L’article 289-VII 3 du code des impôts est la reprise sans modification de l’article 289 bis, qui définissait la dématérialisation fiscale en mode EDI complet :</w:t>
      </w:r>
    </w:p>
    <w:p w:rsidR="00C46965" w:rsidRPr="00C46965" w:rsidRDefault="00C46965" w:rsidP="00C46965">
      <w:pPr>
        <w:pStyle w:val="Paragraphedeliste"/>
        <w:numPr>
          <w:ilvl w:val="0"/>
          <w:numId w:val="20"/>
        </w:numPr>
        <w:spacing w:before="0" w:after="0"/>
        <w:jc w:val="left"/>
      </w:pPr>
      <w:r w:rsidRPr="00C46965">
        <w:t>Les partenaires conviennent d’un format structuré (EDIFACT, XML, format privé, …) dans lequel ils échangent et archivent les factures électroniques. C’est l’identité des fichiers archivés chez chacune des deux parties qui crée la notion d’original fiscal</w:t>
      </w:r>
    </w:p>
    <w:p w:rsidR="00C46965" w:rsidRDefault="00C46965" w:rsidP="00C46965">
      <w:pPr>
        <w:pStyle w:val="Paragraphedeliste"/>
        <w:numPr>
          <w:ilvl w:val="0"/>
          <w:numId w:val="20"/>
        </w:numPr>
      </w:pPr>
      <w:r>
        <w:t>Le système de dématérialisation doit assurer un contrôle de présence (sans notion qualitative) des mentions obligatoires définies par l’administration fiscale</w:t>
      </w:r>
    </w:p>
    <w:p w:rsidR="00C46965" w:rsidRDefault="00C46965" w:rsidP="00C46965">
      <w:pPr>
        <w:pStyle w:val="Paragraphedeliste"/>
        <w:numPr>
          <w:ilvl w:val="0"/>
          <w:numId w:val="20"/>
        </w:numPr>
      </w:pPr>
      <w:r>
        <w:t>Une liste récapitulative des factures échangées, sous forme d’un fichier lisible, doit être produite automatiquement par le système et archivée avec les factures. La liste des données devant y figurer pour chaque facture est définie par l’administration (n° de facture, montant HT, …)</w:t>
      </w:r>
    </w:p>
    <w:p w:rsidR="00C46965" w:rsidRDefault="00C46965" w:rsidP="00C46965">
      <w:pPr>
        <w:pStyle w:val="Paragraphedeliste"/>
        <w:numPr>
          <w:ilvl w:val="0"/>
          <w:numId w:val="20"/>
        </w:numPr>
      </w:pPr>
      <w:r>
        <w:lastRenderedPageBreak/>
        <w:t>Un fichier des partenaires doit être généré par le système de dématérialisation, avec pour chacun d’entre eux un ensemble de données définies par l’administration (identification du partenaire, date de début de dématérialisation, …). Il doit être archivé avec les factures et mis à jour systématiquement lors de l’ajout ou du retrait d’un partenaire.</w:t>
      </w:r>
    </w:p>
    <w:p w:rsidR="00C46965" w:rsidRDefault="00C46965" w:rsidP="00C46965">
      <w:pPr>
        <w:pStyle w:val="Paragraphedeliste"/>
        <w:numPr>
          <w:ilvl w:val="0"/>
          <w:numId w:val="20"/>
        </w:numPr>
      </w:pPr>
      <w:r>
        <w:t>Un système de restitution doit permettre l’accès aux fichiers factures selon des critères de sélection définis par l’administration et proposer un affichage en clair de la facture, toute information codée devant être présentée sous forme d’un libellé compréhensible.</w:t>
      </w:r>
    </w:p>
    <w:p w:rsidR="00C46965" w:rsidRDefault="00C46965" w:rsidP="00C46965">
      <w:pPr>
        <w:pStyle w:val="Titre2"/>
      </w:pPr>
      <w:bookmarkStart w:id="9" w:name="_Toc402274896"/>
      <w:r>
        <w:t>La signature électronique</w:t>
      </w:r>
      <w:bookmarkEnd w:id="9"/>
    </w:p>
    <w:p w:rsidR="00C46965" w:rsidRDefault="00C46965" w:rsidP="00C46965">
      <w:r>
        <w:t>L’article 289-VII 2 du code des impôts est la reprise de l’article 289 V, qui définissait la dématérialisation fiscale en mode signature électronique. Deux différences majeures sont apparues :</w:t>
      </w:r>
    </w:p>
    <w:p w:rsidR="00C46965" w:rsidRDefault="00C46965" w:rsidP="00C46965">
      <w:pPr>
        <w:pStyle w:val="Paragraphedeliste"/>
        <w:numPr>
          <w:ilvl w:val="0"/>
          <w:numId w:val="23"/>
        </w:numPr>
      </w:pPr>
      <w:r>
        <w:t xml:space="preserve">Le fichier signé, qui devient l’original fiscal, peut être un fichier structuré, alors qu’auparavant le document signé devait être un document lisible de type </w:t>
      </w:r>
      <w:proofErr w:type="spellStart"/>
      <w:r>
        <w:t>pdf</w:t>
      </w:r>
      <w:proofErr w:type="spellEnd"/>
      <w:r>
        <w:t>, Word, …</w:t>
      </w:r>
    </w:p>
    <w:p w:rsidR="00C46965" w:rsidRDefault="00C46965" w:rsidP="00C46965">
      <w:pPr>
        <w:pStyle w:val="Paragraphedeliste"/>
        <w:numPr>
          <w:ilvl w:val="0"/>
          <w:numId w:val="23"/>
        </w:numPr>
      </w:pPr>
      <w:r>
        <w:t>La signature électronique doit être fondée sur un certificat qualifié. Ce certificat, s’il est utilisé par un système de signature automatique (par opposition à une signature manuelle, validée par un être humain à chaque document par un code de sécurité), doit être un certificat RGS ** cachet serveur.</w:t>
      </w:r>
    </w:p>
    <w:p w:rsidR="00C46965" w:rsidRDefault="00C46965" w:rsidP="00C46965">
      <w:r>
        <w:t>L’acheteur, récepteur de la facture, doit obligatoirement effectuer une validation de la signature s’il reçoit un fichier signé.</w:t>
      </w:r>
    </w:p>
    <w:p w:rsidR="00C46965" w:rsidRDefault="00C46965" w:rsidP="00C46965">
      <w:pPr>
        <w:pStyle w:val="Titre2"/>
      </w:pPr>
      <w:bookmarkStart w:id="10" w:name="_Toc402274897"/>
      <w:r>
        <w:t>Les contrôles documentés</w:t>
      </w:r>
      <w:bookmarkEnd w:id="10"/>
    </w:p>
    <w:p w:rsidR="00C46965" w:rsidRDefault="00C46965" w:rsidP="00C46965">
      <w:r>
        <w:t>L’article 289-VII 1 du code des impôts offre un nouveau mode d’échange de factures électroniques, par la mise en place de contrôles documentés. Cette mise en place permet l’échange de factures électroniques sans qu’il soit besoin d’y apposer une signature ou de mettre en place un EDI complet.</w:t>
      </w:r>
    </w:p>
    <w:p w:rsidR="00C46965" w:rsidRDefault="00C46965" w:rsidP="00C46965">
      <w:r>
        <w:t>Ces factures électroniques peuvent être de type structuré (fichiers EDIFACT, XML</w:t>
      </w:r>
      <w:r w:rsidR="009778DF">
        <w:t xml:space="preserve">) </w:t>
      </w:r>
      <w:r>
        <w:t>ou lisibles (</w:t>
      </w:r>
      <w:proofErr w:type="spellStart"/>
      <w:r>
        <w:t>pdf</w:t>
      </w:r>
      <w:proofErr w:type="spellEnd"/>
      <w:r>
        <w:t xml:space="preserve">, </w:t>
      </w:r>
      <w:r w:rsidR="009778DF">
        <w:t>etc.</w:t>
      </w:r>
      <w:r>
        <w:t>).</w:t>
      </w:r>
    </w:p>
    <w:p w:rsidR="00C46965" w:rsidRDefault="00C46965" w:rsidP="00C46965">
      <w:r>
        <w:t>La notion de contrôle documenté est sujette à interprétation. L’administration précise que son niveau d’exigence dépend de la taille de société contrôlée (CA, nombre d’employés, nombre de factures).</w:t>
      </w:r>
    </w:p>
    <w:p w:rsidR="00C46965" w:rsidRDefault="00C46965" w:rsidP="00C46965">
      <w:r>
        <w:t>Ainsi, pour une très petite entreprise</w:t>
      </w:r>
      <w:r w:rsidR="009778DF">
        <w:t xml:space="preserve"> </w:t>
      </w:r>
      <w:r>
        <w:t>gérant quelques factures par mois, une simple explication du processus d’établissement et de règlement des factures peut être considéré comme satisfaisante.</w:t>
      </w:r>
    </w:p>
    <w:p w:rsidR="00C46965" w:rsidRDefault="00C46965" w:rsidP="00C46965">
      <w:r>
        <w:t>A contrario, pour une entreprise de grande taille, des contrôles préalables (à un contrôle de l’administration) doivent exister. Ils doivent concerner toute la chaine de facturation et de règlement, être effectués de façon systématique ou régulière, faire l’objet de comptes rendus, et être documentés.</w:t>
      </w:r>
    </w:p>
    <w:p w:rsidR="00C46965" w:rsidRDefault="00C46965" w:rsidP="00C46965">
      <w:r>
        <w:t>Elle impose la conservation des éléments de preuve (bons de commande, de livraison, …) sous leur forme originale.</w:t>
      </w:r>
    </w:p>
    <w:p w:rsidR="009778DF" w:rsidRDefault="009778DF" w:rsidP="00C46965"/>
    <w:p w:rsidR="00C46965" w:rsidRPr="00B56C1D" w:rsidRDefault="00C46965" w:rsidP="00C46965">
      <w:pPr>
        <w:pStyle w:val="Titre2"/>
      </w:pPr>
      <w:bookmarkStart w:id="11" w:name="_Toc402274898"/>
      <w:r w:rsidRPr="00B56C1D">
        <w:lastRenderedPageBreak/>
        <w:t>Archivage</w:t>
      </w:r>
      <w:bookmarkEnd w:id="11"/>
    </w:p>
    <w:p w:rsidR="00C46965" w:rsidRDefault="00C46965" w:rsidP="00C46965">
      <w:r>
        <w:t>Quel que soit le mode choisi parmi les 3 possibilités, les conditions d’archivage restent les mêmes. Le système d’archivage de factures électroniques doit garantir :</w:t>
      </w:r>
    </w:p>
    <w:p w:rsidR="00C46965" w:rsidRDefault="00C46965" w:rsidP="00C46965">
      <w:pPr>
        <w:pStyle w:val="Paragraphedeliste"/>
        <w:numPr>
          <w:ilvl w:val="0"/>
          <w:numId w:val="24"/>
        </w:numPr>
      </w:pPr>
      <w:r>
        <w:t>La conservation des documents pendant la durée légale</w:t>
      </w:r>
    </w:p>
    <w:p w:rsidR="00C46965" w:rsidRDefault="00C46965" w:rsidP="00C46965">
      <w:pPr>
        <w:pStyle w:val="Paragraphedeliste"/>
        <w:numPr>
          <w:ilvl w:val="0"/>
          <w:numId w:val="24"/>
        </w:numPr>
      </w:pPr>
      <w:r>
        <w:t>L’intégrité des documents</w:t>
      </w:r>
    </w:p>
    <w:p w:rsidR="00C46965" w:rsidRDefault="00C46965" w:rsidP="00C46965">
      <w:pPr>
        <w:pStyle w:val="Paragraphedeliste"/>
        <w:numPr>
          <w:ilvl w:val="0"/>
          <w:numId w:val="24"/>
        </w:numPr>
      </w:pPr>
      <w:r>
        <w:t>L’accès permanent aux documents, par des critères définis par l’administration</w:t>
      </w:r>
    </w:p>
    <w:p w:rsidR="00C46965" w:rsidRPr="0031384C" w:rsidRDefault="00C46965" w:rsidP="00C46965">
      <w:pPr>
        <w:pStyle w:val="Paragraphedeliste"/>
        <w:numPr>
          <w:ilvl w:val="0"/>
          <w:numId w:val="24"/>
        </w:numPr>
      </w:pPr>
      <w:r>
        <w:t>La restitution sous forme lisible de fichiers structurés le cas échéant.</w:t>
      </w:r>
    </w:p>
    <w:p w:rsidR="00C46965" w:rsidRDefault="00C46965" w:rsidP="00C46965">
      <w:r>
        <w:t>L’administration ne donne aucune précision sur les techniques à utiliser (redondance, cryptage, type de support, …).</w:t>
      </w:r>
    </w:p>
    <w:p w:rsidR="00C46965" w:rsidRPr="00C46965" w:rsidRDefault="00616378" w:rsidP="00C46965">
      <w:pPr>
        <w:rPr>
          <w:szCs w:val="22"/>
        </w:rPr>
      </w:pPr>
      <w:hyperlink r:id="rId19" w:history="1">
        <w:r w:rsidR="00C46965" w:rsidRPr="00C46965">
          <w:rPr>
            <w:rStyle w:val="Lienhypertexte"/>
            <w:rFonts w:cs="Arial"/>
            <w:szCs w:val="22"/>
          </w:rPr>
          <w:t>http://bofip.impots.gouv.fr/bofip/8877-PGP/version/40</w:t>
        </w:r>
      </w:hyperlink>
    </w:p>
    <w:p w:rsidR="00C46965" w:rsidRDefault="00C46965" w:rsidP="00C46965"/>
    <w:p w:rsidR="00C46965" w:rsidRPr="00B56C1D" w:rsidRDefault="00C46965" w:rsidP="00C46965">
      <w:pPr>
        <w:pStyle w:val="Titre2"/>
      </w:pPr>
      <w:bookmarkStart w:id="12" w:name="_Toc402274899"/>
      <w:r>
        <w:t>Les scénarios d’échange</w:t>
      </w:r>
      <w:bookmarkEnd w:id="12"/>
    </w:p>
    <w:p w:rsidR="00C46965" w:rsidRDefault="00C46965" w:rsidP="00C46965">
      <w:pPr>
        <w:pStyle w:val="Paragraphedeliste"/>
        <w:ind w:left="0"/>
        <w:jc w:val="left"/>
        <w:rPr>
          <w:rFonts w:ascii="Arial" w:hAnsi="Arial" w:cs="Arial"/>
          <w:sz w:val="24"/>
        </w:rPr>
      </w:pPr>
    </w:p>
    <w:p w:rsidR="00C46965" w:rsidRDefault="00C46965" w:rsidP="00C46965">
      <w:r>
        <w:t>Une autre nouveauté réside dans le fait que les partenaires sont chacun libres du choix de leur mode de dématérialisation. Il faut bien sûr que ces modes soient compatibles entre eux.</w:t>
      </w:r>
    </w:p>
    <w:p w:rsidR="00C46965" w:rsidRDefault="00C46965" w:rsidP="00C46965">
      <w:r>
        <w:t>Ainsi, si les deux partenaires échangent des fichiers structurés, l’un peut utiliser le mode EDI complet et l’autre le mode contrôles documentés.</w:t>
      </w:r>
    </w:p>
    <w:p w:rsidR="00C46965" w:rsidRDefault="00C46965" w:rsidP="00C46965">
      <w:r>
        <w:t xml:space="preserve">Mais on ne peut pas faire de l’EDI complet si l’on reçoit un fichier </w:t>
      </w:r>
      <w:proofErr w:type="spellStart"/>
      <w:r>
        <w:t>pdf</w:t>
      </w:r>
      <w:proofErr w:type="spellEnd"/>
      <w:r>
        <w:t>, signé ou non.</w:t>
      </w:r>
    </w:p>
    <w:p w:rsidR="00C46965" w:rsidRDefault="00C46965" w:rsidP="00C46965">
      <w:pPr>
        <w:pStyle w:val="Paragraphedeliste"/>
        <w:ind w:left="0"/>
        <w:jc w:val="left"/>
        <w:rPr>
          <w:rFonts w:ascii="Arial" w:hAnsi="Arial" w:cs="Arial"/>
          <w:sz w:val="24"/>
        </w:rPr>
      </w:pPr>
    </w:p>
    <w:p w:rsidR="00C46965" w:rsidRPr="00B56C1D" w:rsidRDefault="00C46965" w:rsidP="00C46965">
      <w:pPr>
        <w:pStyle w:val="Titre2"/>
      </w:pPr>
      <w:bookmarkStart w:id="13" w:name="_Toc402274900"/>
      <w:r>
        <w:t>Précisions</w:t>
      </w:r>
      <w:bookmarkEnd w:id="13"/>
    </w:p>
    <w:p w:rsidR="00C46965" w:rsidRDefault="00C46965" w:rsidP="00C46965">
      <w:pPr>
        <w:pStyle w:val="Paragraphedeliste"/>
        <w:ind w:left="0"/>
        <w:jc w:val="left"/>
        <w:rPr>
          <w:rFonts w:ascii="Arial" w:hAnsi="Arial" w:cs="Arial"/>
          <w:sz w:val="24"/>
        </w:rPr>
      </w:pPr>
    </w:p>
    <w:p w:rsidR="00C46965" w:rsidRDefault="00C46965" w:rsidP="00C46965">
      <w:r>
        <w:t>Lors de la réunion du Forum Européen de la Facture Electronique, groupe France, du 14 mai 2014, la Direction Générale des Impôts a apporté quelques précisions.</w:t>
      </w:r>
    </w:p>
    <w:p w:rsidR="00C46965" w:rsidRDefault="00C46965" w:rsidP="00C46965">
      <w:r>
        <w:t xml:space="preserve">Quel que soit le support, fichier structuré, fichier </w:t>
      </w:r>
      <w:proofErr w:type="spellStart"/>
      <w:r>
        <w:t>pdf</w:t>
      </w:r>
      <w:proofErr w:type="spellEnd"/>
      <w:r>
        <w:t xml:space="preserve"> ou facture papier, les mentions obligatoires restent les mêmes. L’émetteur et le récepteur sont responsables du contrôle de leur présence et peuvent être sanctionnés en cas de manquement.</w:t>
      </w:r>
    </w:p>
    <w:p w:rsidR="00C46965" w:rsidRDefault="00C46965" w:rsidP="00C46965">
      <w:r>
        <w:t>Quel que soit le mode choisi pour la facture électronique, les assujettis doivent être en mesure de prouver la réalité de la transaction, comme cela a toujours été le cas.</w:t>
      </w:r>
    </w:p>
    <w:p w:rsidR="00C46965" w:rsidRDefault="00C46965" w:rsidP="00C46965">
      <w:r>
        <w:t>La nouvelle possibilité de mise en place de contrôles documentés (appelée aussi piste d’audit fiable) permet de passer à la facture électronique sans mettre en place de signature électronique ou d’EDI complet. Elle ne substitue pas à l’obligation du point précédent de prouver la réalité de la transaction, elle s’y ajoute.</w:t>
      </w:r>
    </w:p>
    <w:p w:rsidR="00C46965" w:rsidRPr="00B56C1D" w:rsidRDefault="00C46965" w:rsidP="00C46965">
      <w:r>
        <w:lastRenderedPageBreak/>
        <w:t>La mise en place d’un EDI complet ou de la signature électronique dispense de la mise en place de contrôles documentés. Elle ne dispense pas de pouvoir prouver la réalité de la transaction.</w:t>
      </w:r>
    </w:p>
    <w:p w:rsidR="007464FC" w:rsidRDefault="007464FC" w:rsidP="00F42118">
      <w:pPr>
        <w:rPr>
          <w:lang w:eastAsia="fr-FR"/>
        </w:rPr>
      </w:pPr>
    </w:p>
    <w:p w:rsidR="007464FC" w:rsidRPr="00E14F6A" w:rsidRDefault="007464FC" w:rsidP="00F42118">
      <w:pPr>
        <w:pStyle w:val="Titre1"/>
        <w:rPr>
          <w:lang w:eastAsia="fr-FR"/>
        </w:rPr>
      </w:pPr>
      <w:bookmarkStart w:id="14" w:name="_Toc402274901"/>
      <w:r w:rsidRPr="00E14F6A">
        <w:rPr>
          <w:lang w:eastAsia="fr-FR"/>
        </w:rPr>
        <w:t xml:space="preserve">Rappel des règles d’utilisation définies par la profession </w:t>
      </w:r>
      <w:proofErr w:type="gramStart"/>
      <w:r w:rsidRPr="00E14F6A">
        <w:rPr>
          <w:lang w:eastAsia="fr-FR"/>
        </w:rPr>
        <w:t>( GU</w:t>
      </w:r>
      <w:proofErr w:type="gramEnd"/>
      <w:r w:rsidRPr="00E14F6A">
        <w:rPr>
          <w:lang w:eastAsia="fr-FR"/>
        </w:rPr>
        <w:t xml:space="preserve"> INVOIC AEE)</w:t>
      </w:r>
      <w:bookmarkEnd w:id="14"/>
    </w:p>
    <w:p w:rsidR="00647F4B" w:rsidRDefault="00647F4B" w:rsidP="00137D33">
      <w:pPr>
        <w:jc w:val="left"/>
        <w:rPr>
          <w:lang w:eastAsia="fr-FR"/>
        </w:rPr>
      </w:pPr>
      <w:r>
        <w:rPr>
          <w:lang w:eastAsia="fr-FR"/>
        </w:rPr>
        <w:t>Documents de référence</w:t>
      </w:r>
      <w:r w:rsidR="00B9051E">
        <w:rPr>
          <w:lang w:eastAsia="fr-FR"/>
        </w:rPr>
        <w:t> :</w:t>
      </w:r>
    </w:p>
    <w:p w:rsidR="00137D33" w:rsidRDefault="00137D33" w:rsidP="00137D33">
      <w:pPr>
        <w:pStyle w:val="Titre2"/>
        <w:rPr>
          <w:lang w:eastAsia="fr-FR"/>
        </w:rPr>
      </w:pPr>
      <w:bookmarkStart w:id="15" w:name="_Toc402274902"/>
      <w:r>
        <w:rPr>
          <w:lang w:eastAsia="fr-FR"/>
        </w:rPr>
        <w:t>Supply chain Agricole – Factures d’approvisionnement Fournisseurs-distributeurs</w:t>
      </w:r>
      <w:bookmarkEnd w:id="15"/>
    </w:p>
    <w:p w:rsidR="007464FC" w:rsidRDefault="00647F4B" w:rsidP="00137D33">
      <w:pPr>
        <w:jc w:val="left"/>
        <w:rPr>
          <w:lang w:eastAsia="fr-FR"/>
        </w:rPr>
      </w:pPr>
      <w:r>
        <w:rPr>
          <w:lang w:eastAsia="fr-FR"/>
        </w:rPr>
        <w:t xml:space="preserve">Guide Utilisation </w:t>
      </w:r>
      <w:r w:rsidR="00137D33">
        <w:rPr>
          <w:lang w:eastAsia="fr-FR"/>
        </w:rPr>
        <w:t xml:space="preserve">EDI </w:t>
      </w:r>
      <w:r>
        <w:rPr>
          <w:lang w:eastAsia="fr-FR"/>
        </w:rPr>
        <w:t xml:space="preserve">INVOIC </w:t>
      </w:r>
      <w:proofErr w:type="spellStart"/>
      <w:r>
        <w:rPr>
          <w:lang w:eastAsia="fr-FR"/>
        </w:rPr>
        <w:t>Démat</w:t>
      </w:r>
      <w:proofErr w:type="spellEnd"/>
      <w:r>
        <w:rPr>
          <w:lang w:eastAsia="fr-FR"/>
        </w:rPr>
        <w:t xml:space="preserve"> facture </w:t>
      </w:r>
      <w:proofErr w:type="spellStart"/>
      <w:r>
        <w:rPr>
          <w:lang w:eastAsia="fr-FR"/>
        </w:rPr>
        <w:t>Supply</w:t>
      </w:r>
      <w:proofErr w:type="spellEnd"/>
      <w:r>
        <w:rPr>
          <w:lang w:eastAsia="fr-FR"/>
        </w:rPr>
        <w:t xml:space="preserve"> Chain agricole </w:t>
      </w:r>
      <w:r w:rsidR="00B9051E">
        <w:rPr>
          <w:lang w:eastAsia="fr-FR"/>
        </w:rPr>
        <w:t xml:space="preserve">- </w:t>
      </w:r>
      <w:r w:rsidR="00B9051E" w:rsidRPr="00B9051E">
        <w:rPr>
          <w:lang w:eastAsia="fr-FR"/>
        </w:rPr>
        <w:t>AEE_INVOIC_DEMAT_V3.0_validé</w:t>
      </w:r>
      <w:r w:rsidR="00B9051E">
        <w:rPr>
          <w:lang w:eastAsia="fr-FR"/>
        </w:rPr>
        <w:t>.pdf</w:t>
      </w:r>
    </w:p>
    <w:p w:rsidR="009778DF" w:rsidRDefault="009778DF" w:rsidP="00137D33">
      <w:pPr>
        <w:jc w:val="left"/>
        <w:rPr>
          <w:lang w:eastAsia="fr-FR"/>
        </w:rPr>
      </w:pPr>
      <w:r>
        <w:rPr>
          <w:lang w:eastAsia="fr-FR"/>
        </w:rPr>
        <w:t xml:space="preserve">Version en cours de validation : </w:t>
      </w:r>
      <w:r w:rsidRPr="009778DF">
        <w:rPr>
          <w:lang w:eastAsia="fr-FR"/>
        </w:rPr>
        <w:t>AEE_INVOIC_rev2014_3.2draft.</w:t>
      </w:r>
      <w:bookmarkStart w:id="16" w:name="_GoBack"/>
      <w:bookmarkEnd w:id="16"/>
    </w:p>
    <w:p w:rsidR="00137D33" w:rsidRPr="002D53F4" w:rsidRDefault="00137D33" w:rsidP="00137D33">
      <w:pPr>
        <w:pStyle w:val="Titre2"/>
        <w:rPr>
          <w:lang w:eastAsia="fr-FR"/>
        </w:rPr>
      </w:pPr>
      <w:bookmarkStart w:id="17" w:name="_Toc402274903"/>
      <w:r>
        <w:rPr>
          <w:lang w:eastAsia="fr-FR"/>
        </w:rPr>
        <w:t>Distributeurs vers agriculteurs</w:t>
      </w:r>
      <w:bookmarkEnd w:id="17"/>
    </w:p>
    <w:p w:rsidR="007464FC" w:rsidRDefault="00137D33" w:rsidP="00F42118">
      <w:pPr>
        <w:rPr>
          <w:lang w:eastAsia="fr-FR"/>
        </w:rPr>
      </w:pPr>
      <w:r>
        <w:rPr>
          <w:lang w:eastAsia="fr-FR"/>
        </w:rPr>
        <w:t xml:space="preserve">Guide Utilisateur - Message EDI INVOIC « facture Agriculteur » - Factures </w:t>
      </w:r>
      <w:proofErr w:type="spellStart"/>
      <w:r>
        <w:rPr>
          <w:lang w:eastAsia="fr-FR"/>
        </w:rPr>
        <w:t>Appro</w:t>
      </w:r>
      <w:proofErr w:type="spellEnd"/>
      <w:r>
        <w:rPr>
          <w:lang w:eastAsia="fr-FR"/>
        </w:rPr>
        <w:t>/ Apport :</w:t>
      </w:r>
    </w:p>
    <w:p w:rsidR="00137D33" w:rsidRDefault="00137D33" w:rsidP="00F42118">
      <w:pPr>
        <w:rPr>
          <w:lang w:eastAsia="fr-FR"/>
        </w:rPr>
      </w:pPr>
      <w:r>
        <w:rPr>
          <w:lang w:eastAsia="fr-FR"/>
        </w:rPr>
        <w:t xml:space="preserve">Référence : </w:t>
      </w:r>
      <w:r w:rsidRPr="00137D33">
        <w:rPr>
          <w:lang w:eastAsia="fr-FR"/>
        </w:rPr>
        <w:t>GU_AEE_Gestion_INVOIC_Facture_agriculteur-v1.4-2</w:t>
      </w:r>
      <w:r>
        <w:rPr>
          <w:lang w:eastAsia="fr-FR"/>
        </w:rPr>
        <w:t>.pdf</w:t>
      </w:r>
    </w:p>
    <w:p w:rsidR="008C158C" w:rsidRPr="0046590B" w:rsidRDefault="008C158C" w:rsidP="00137D33">
      <w:pPr>
        <w:pStyle w:val="Titre1"/>
      </w:pPr>
      <w:bookmarkStart w:id="18" w:name="_Toc402274904"/>
      <w:r>
        <w:rPr>
          <w:lang w:eastAsia="fr-FR"/>
        </w:rPr>
        <w:t>SCENARII D’echange</w:t>
      </w:r>
      <w:bookmarkEnd w:id="18"/>
    </w:p>
    <w:p w:rsidR="008C158C" w:rsidRDefault="008C158C" w:rsidP="00137D33">
      <w:pPr>
        <w:pStyle w:val="Titre2"/>
        <w:rPr>
          <w:lang w:eastAsia="fr-FR"/>
        </w:rPr>
      </w:pPr>
      <w:bookmarkStart w:id="19" w:name="_Toc402274905"/>
      <w:r>
        <w:rPr>
          <w:lang w:eastAsia="fr-FR"/>
        </w:rPr>
        <w:t>Scénarii de rejet</w:t>
      </w:r>
      <w:bookmarkEnd w:id="19"/>
    </w:p>
    <w:p w:rsidR="00556AF6" w:rsidRDefault="00556AF6" w:rsidP="00556AF6">
      <w:pPr>
        <w:ind w:left="576"/>
        <w:rPr>
          <w:lang w:eastAsia="fr-FR"/>
        </w:rPr>
      </w:pPr>
      <w:r>
        <w:rPr>
          <w:lang w:eastAsia="fr-FR"/>
        </w:rPr>
        <w:t>Différents niveaux de rejets</w:t>
      </w:r>
    </w:p>
    <w:p w:rsidR="00556AF6" w:rsidRDefault="00556AF6" w:rsidP="00137D33">
      <w:pPr>
        <w:pStyle w:val="Paragraphedeliste"/>
        <w:numPr>
          <w:ilvl w:val="0"/>
          <w:numId w:val="2"/>
        </w:numPr>
        <w:rPr>
          <w:lang w:eastAsia="fr-FR"/>
        </w:rPr>
      </w:pPr>
      <w:r>
        <w:rPr>
          <w:lang w:eastAsia="fr-FR"/>
        </w:rPr>
        <w:t xml:space="preserve">Rejets techniques </w:t>
      </w:r>
    </w:p>
    <w:p w:rsidR="000D7D27" w:rsidRDefault="000D7D27" w:rsidP="00137D33">
      <w:pPr>
        <w:pStyle w:val="Paragraphedeliste"/>
        <w:numPr>
          <w:ilvl w:val="0"/>
          <w:numId w:val="2"/>
        </w:numPr>
        <w:rPr>
          <w:lang w:eastAsia="fr-FR"/>
        </w:rPr>
      </w:pPr>
      <w:r>
        <w:rPr>
          <w:lang w:eastAsia="fr-FR"/>
        </w:rPr>
        <w:t>Rejets lié aux règles de la dématérialisation</w:t>
      </w:r>
    </w:p>
    <w:p w:rsidR="00556AF6" w:rsidRDefault="00556AF6" w:rsidP="00137D33">
      <w:pPr>
        <w:pStyle w:val="Paragraphedeliste"/>
        <w:rPr>
          <w:lang w:eastAsia="fr-FR"/>
        </w:rPr>
      </w:pPr>
    </w:p>
    <w:p w:rsidR="00556AF6" w:rsidRDefault="00556AF6" w:rsidP="00137D33">
      <w:pPr>
        <w:pStyle w:val="Paragraphedeliste"/>
        <w:numPr>
          <w:ilvl w:val="0"/>
          <w:numId w:val="2"/>
        </w:numPr>
        <w:rPr>
          <w:lang w:eastAsia="fr-FR"/>
        </w:rPr>
      </w:pPr>
      <w:r>
        <w:rPr>
          <w:lang w:eastAsia="fr-FR"/>
        </w:rPr>
        <w:t>Rejets liés aux litiges client</w:t>
      </w:r>
      <w:r w:rsidR="000D7D27">
        <w:rPr>
          <w:lang w:eastAsia="fr-FR"/>
        </w:rPr>
        <w:t xml:space="preserve"> (métiers)</w:t>
      </w:r>
    </w:p>
    <w:p w:rsidR="00556AF6" w:rsidRPr="008C158C" w:rsidRDefault="00556AF6" w:rsidP="00137D33">
      <w:pPr>
        <w:pStyle w:val="Paragraphedeliste"/>
        <w:rPr>
          <w:lang w:eastAsia="fr-FR"/>
        </w:rPr>
      </w:pPr>
    </w:p>
    <w:p w:rsidR="008C158C" w:rsidRPr="0046590B" w:rsidRDefault="00A30904" w:rsidP="00556AF6">
      <w:pPr>
        <w:rPr>
          <w:lang w:eastAsia="fr-FR"/>
        </w:rPr>
      </w:pPr>
      <w:r>
        <w:rPr>
          <w:lang w:eastAsia="fr-FR"/>
        </w:rPr>
        <w:t xml:space="preserve">Présenter des cas courants ( </w:t>
      </w:r>
    </w:p>
    <w:p w:rsidR="008C158C" w:rsidRDefault="008C158C" w:rsidP="00137D33">
      <w:pPr>
        <w:pStyle w:val="Titre2"/>
        <w:rPr>
          <w:lang w:eastAsia="fr-FR"/>
        </w:rPr>
      </w:pPr>
      <w:bookmarkStart w:id="20" w:name="_Toc402274906"/>
      <w:r>
        <w:rPr>
          <w:lang w:eastAsia="fr-FR"/>
        </w:rPr>
        <w:t>Accusé de réception et/ou d’intégration de la facture</w:t>
      </w:r>
      <w:bookmarkEnd w:id="20"/>
    </w:p>
    <w:p w:rsidR="00137D33" w:rsidRPr="00137D33" w:rsidRDefault="00137D33" w:rsidP="00137D33">
      <w:pPr>
        <w:rPr>
          <w:lang w:eastAsia="fr-FR"/>
        </w:rPr>
      </w:pPr>
      <w:r w:rsidRPr="00137D33">
        <w:rPr>
          <w:highlight w:val="yellow"/>
          <w:lang w:eastAsia="fr-FR"/>
        </w:rPr>
        <w:t>A compléter</w:t>
      </w:r>
    </w:p>
    <w:p w:rsidR="008C158C" w:rsidRDefault="008C158C" w:rsidP="00137D33">
      <w:pPr>
        <w:pStyle w:val="Titre2"/>
        <w:rPr>
          <w:lang w:eastAsia="fr-FR"/>
        </w:rPr>
      </w:pPr>
      <w:bookmarkStart w:id="21" w:name="_Toc402274907"/>
      <w:r>
        <w:rPr>
          <w:lang w:eastAsia="fr-FR"/>
        </w:rPr>
        <w:t>Procédures de Contrôles</w:t>
      </w:r>
      <w:bookmarkEnd w:id="21"/>
    </w:p>
    <w:p w:rsidR="008C158C" w:rsidRDefault="000D7D27" w:rsidP="008C158C">
      <w:pPr>
        <w:rPr>
          <w:lang w:eastAsia="fr-FR"/>
        </w:rPr>
      </w:pPr>
      <w:r>
        <w:rPr>
          <w:lang w:eastAsia="fr-FR"/>
        </w:rPr>
        <w:t>Conformité fiscale</w:t>
      </w:r>
    </w:p>
    <w:p w:rsidR="000D7D27" w:rsidRDefault="000D7D27" w:rsidP="008C158C">
      <w:pPr>
        <w:rPr>
          <w:lang w:eastAsia="fr-FR"/>
        </w:rPr>
      </w:pPr>
      <w:r>
        <w:rPr>
          <w:lang w:eastAsia="fr-FR"/>
        </w:rPr>
        <w:t>Conformité commerciale</w:t>
      </w:r>
    </w:p>
    <w:p w:rsidR="000D7D27" w:rsidRDefault="000D7D27" w:rsidP="008C158C">
      <w:pPr>
        <w:rPr>
          <w:lang w:eastAsia="fr-FR"/>
        </w:rPr>
      </w:pPr>
      <w:r>
        <w:rPr>
          <w:lang w:eastAsia="fr-FR"/>
        </w:rPr>
        <w:t>Conformité comptable</w:t>
      </w:r>
    </w:p>
    <w:p w:rsidR="000D7D27" w:rsidRDefault="000D7D27" w:rsidP="008C158C">
      <w:pPr>
        <w:rPr>
          <w:lang w:eastAsia="fr-FR"/>
        </w:rPr>
      </w:pPr>
      <w:r>
        <w:rPr>
          <w:lang w:eastAsia="fr-FR"/>
        </w:rPr>
        <w:lastRenderedPageBreak/>
        <w:t>Contrôles de cohérence</w:t>
      </w:r>
    </w:p>
    <w:p w:rsidR="000D7D27" w:rsidRPr="0046590B" w:rsidRDefault="000D7D27" w:rsidP="008C158C">
      <w:pPr>
        <w:rPr>
          <w:lang w:eastAsia="fr-FR"/>
        </w:rPr>
      </w:pPr>
      <w:r>
        <w:rPr>
          <w:lang w:eastAsia="fr-FR"/>
        </w:rPr>
        <w:t>Contrôles métiers</w:t>
      </w:r>
    </w:p>
    <w:p w:rsidR="007464FC" w:rsidRPr="00E14F6A" w:rsidRDefault="007464FC" w:rsidP="00F42118">
      <w:pPr>
        <w:pStyle w:val="Titre1"/>
        <w:rPr>
          <w:lang w:eastAsia="fr-FR"/>
        </w:rPr>
      </w:pPr>
      <w:bookmarkStart w:id="22" w:name="_Toc402274908"/>
      <w:r w:rsidRPr="00E14F6A">
        <w:rPr>
          <w:lang w:eastAsia="fr-FR"/>
        </w:rPr>
        <w:t>Gestion de projet Dématérialisation fiscale de la facture</w:t>
      </w:r>
      <w:bookmarkEnd w:id="22"/>
    </w:p>
    <w:p w:rsidR="007464FC" w:rsidRDefault="007464FC" w:rsidP="00F42118">
      <w:pPr>
        <w:pStyle w:val="Titre2"/>
        <w:rPr>
          <w:lang w:eastAsia="fr-FR"/>
        </w:rPr>
      </w:pPr>
      <w:bookmarkStart w:id="23" w:name="_Toc402274909"/>
      <w:r>
        <w:rPr>
          <w:lang w:eastAsia="fr-FR"/>
        </w:rPr>
        <w:t>Etape 1 : Lancement de projet</w:t>
      </w:r>
      <w:bookmarkEnd w:id="23"/>
    </w:p>
    <w:p w:rsidR="007464FC" w:rsidRDefault="007464FC" w:rsidP="00F42118">
      <w:pPr>
        <w:pStyle w:val="Paragraphedeliste"/>
        <w:numPr>
          <w:ilvl w:val="1"/>
          <w:numId w:val="2"/>
        </w:numPr>
        <w:rPr>
          <w:lang w:eastAsia="fr-FR"/>
        </w:rPr>
      </w:pPr>
      <w:r>
        <w:rPr>
          <w:lang w:eastAsia="fr-FR"/>
        </w:rPr>
        <w:t>Intervenants concernés</w:t>
      </w:r>
    </w:p>
    <w:p w:rsidR="007464FC" w:rsidRDefault="007464FC" w:rsidP="00F42118">
      <w:pPr>
        <w:pStyle w:val="Paragraphedeliste"/>
        <w:numPr>
          <w:ilvl w:val="1"/>
          <w:numId w:val="2"/>
        </w:numPr>
        <w:rPr>
          <w:lang w:eastAsia="fr-FR"/>
        </w:rPr>
      </w:pPr>
      <w:r>
        <w:rPr>
          <w:lang w:eastAsia="fr-FR"/>
        </w:rPr>
        <w:t>Accord/ contrat d’interchange entre partenaires</w:t>
      </w:r>
    </w:p>
    <w:p w:rsidR="007464FC" w:rsidRDefault="007464FC" w:rsidP="00F42118">
      <w:pPr>
        <w:pStyle w:val="Paragraphedeliste"/>
        <w:rPr>
          <w:lang w:eastAsia="fr-FR"/>
        </w:rPr>
      </w:pPr>
    </w:p>
    <w:p w:rsidR="007464FC" w:rsidRDefault="007464FC" w:rsidP="00F42118">
      <w:pPr>
        <w:pStyle w:val="Titre2"/>
        <w:rPr>
          <w:lang w:eastAsia="fr-FR"/>
        </w:rPr>
      </w:pPr>
      <w:bookmarkStart w:id="24" w:name="_Toc402274910"/>
      <w:r>
        <w:rPr>
          <w:lang w:eastAsia="fr-FR"/>
        </w:rPr>
        <w:t>Etape 2 : Mise en place des tests</w:t>
      </w:r>
      <w:bookmarkEnd w:id="24"/>
      <w:r>
        <w:rPr>
          <w:lang w:eastAsia="fr-FR"/>
        </w:rPr>
        <w:t xml:space="preserve"> </w:t>
      </w:r>
    </w:p>
    <w:p w:rsidR="007464FC" w:rsidRDefault="007464FC" w:rsidP="00F42118">
      <w:pPr>
        <w:pStyle w:val="Paragraphedeliste"/>
        <w:numPr>
          <w:ilvl w:val="1"/>
          <w:numId w:val="2"/>
        </w:numPr>
        <w:rPr>
          <w:lang w:eastAsia="fr-FR"/>
        </w:rPr>
      </w:pPr>
      <w:r>
        <w:rPr>
          <w:lang w:eastAsia="fr-FR"/>
        </w:rPr>
        <w:t xml:space="preserve">Définition du cadre des tests </w:t>
      </w:r>
    </w:p>
    <w:p w:rsidR="007464FC" w:rsidRDefault="007464FC" w:rsidP="00F42118">
      <w:pPr>
        <w:pStyle w:val="Paragraphedeliste"/>
        <w:numPr>
          <w:ilvl w:val="1"/>
          <w:numId w:val="2"/>
        </w:numPr>
        <w:rPr>
          <w:lang w:eastAsia="fr-FR"/>
        </w:rPr>
      </w:pPr>
      <w:r>
        <w:rPr>
          <w:lang w:eastAsia="fr-FR"/>
        </w:rPr>
        <w:t>Intervenants concernés</w:t>
      </w:r>
    </w:p>
    <w:p w:rsidR="007464FC" w:rsidRDefault="007464FC" w:rsidP="00F42118">
      <w:pPr>
        <w:pStyle w:val="Paragraphedeliste"/>
        <w:numPr>
          <w:ilvl w:val="1"/>
          <w:numId w:val="2"/>
        </w:numPr>
        <w:rPr>
          <w:lang w:eastAsia="fr-FR"/>
        </w:rPr>
      </w:pPr>
      <w:r>
        <w:rPr>
          <w:lang w:eastAsia="fr-FR"/>
        </w:rPr>
        <w:t>Délais/ Période estimée</w:t>
      </w:r>
    </w:p>
    <w:p w:rsidR="007464FC" w:rsidRDefault="007464FC" w:rsidP="00F42118">
      <w:pPr>
        <w:pStyle w:val="Paragraphedeliste"/>
        <w:numPr>
          <w:ilvl w:val="1"/>
          <w:numId w:val="2"/>
        </w:numPr>
        <w:rPr>
          <w:lang w:eastAsia="fr-FR"/>
        </w:rPr>
      </w:pPr>
      <w:r>
        <w:rPr>
          <w:lang w:eastAsia="fr-FR"/>
        </w:rPr>
        <w:t>Indicateurs de réussite</w:t>
      </w:r>
    </w:p>
    <w:p w:rsidR="007464FC" w:rsidRDefault="007464FC" w:rsidP="00F42118">
      <w:pPr>
        <w:pStyle w:val="Paragraphedeliste"/>
        <w:numPr>
          <w:ilvl w:val="1"/>
          <w:numId w:val="2"/>
        </w:numPr>
        <w:rPr>
          <w:lang w:eastAsia="fr-FR"/>
        </w:rPr>
      </w:pPr>
      <w:r>
        <w:rPr>
          <w:lang w:eastAsia="fr-FR"/>
        </w:rPr>
        <w:t xml:space="preserve">Préconisations techniques / sécurité des échanges… </w:t>
      </w:r>
    </w:p>
    <w:p w:rsidR="007464FC" w:rsidRDefault="007464FC" w:rsidP="00F42118">
      <w:pPr>
        <w:pStyle w:val="Paragraphedeliste"/>
        <w:rPr>
          <w:lang w:eastAsia="fr-FR"/>
        </w:rPr>
      </w:pPr>
    </w:p>
    <w:p w:rsidR="007464FC" w:rsidRDefault="007464FC" w:rsidP="00F42118">
      <w:pPr>
        <w:pStyle w:val="Titre2"/>
        <w:rPr>
          <w:lang w:eastAsia="fr-FR"/>
        </w:rPr>
      </w:pPr>
      <w:bookmarkStart w:id="25" w:name="_Toc402274911"/>
      <w:r>
        <w:rPr>
          <w:lang w:eastAsia="fr-FR"/>
        </w:rPr>
        <w:t>Etape 3 : Pré-prod</w:t>
      </w:r>
      <w:r w:rsidR="00BA2E93">
        <w:rPr>
          <w:lang w:eastAsia="fr-FR"/>
        </w:rPr>
        <w:t>uction</w:t>
      </w:r>
      <w:bookmarkEnd w:id="25"/>
    </w:p>
    <w:p w:rsidR="00137D33" w:rsidRDefault="00137D33" w:rsidP="00137D33">
      <w:pPr>
        <w:rPr>
          <w:lang w:eastAsia="fr-FR"/>
        </w:rPr>
      </w:pPr>
      <w:r w:rsidRPr="00137D33">
        <w:rPr>
          <w:highlight w:val="yellow"/>
          <w:lang w:eastAsia="fr-FR"/>
        </w:rPr>
        <w:t>A définir précisément</w:t>
      </w:r>
    </w:p>
    <w:p w:rsidR="000D7D27" w:rsidRDefault="007464FC" w:rsidP="00F42118">
      <w:pPr>
        <w:pStyle w:val="Paragraphedeliste"/>
        <w:numPr>
          <w:ilvl w:val="1"/>
          <w:numId w:val="2"/>
        </w:numPr>
        <w:rPr>
          <w:lang w:eastAsia="fr-FR"/>
        </w:rPr>
      </w:pPr>
      <w:r>
        <w:rPr>
          <w:lang w:eastAsia="fr-FR"/>
        </w:rPr>
        <w:t xml:space="preserve">Mise en œuvre </w:t>
      </w:r>
      <w:proofErr w:type="spellStart"/>
      <w:r>
        <w:rPr>
          <w:lang w:eastAsia="fr-FR"/>
        </w:rPr>
        <w:t>démat</w:t>
      </w:r>
      <w:proofErr w:type="spellEnd"/>
      <w:r>
        <w:rPr>
          <w:lang w:eastAsia="fr-FR"/>
        </w:rPr>
        <w:t xml:space="preserve"> facture en conservant le flux papier qui fait foi</w:t>
      </w:r>
    </w:p>
    <w:p w:rsidR="00BA2E93" w:rsidRDefault="000D7D27" w:rsidP="00F42118">
      <w:pPr>
        <w:pStyle w:val="Paragraphedeliste"/>
        <w:numPr>
          <w:ilvl w:val="1"/>
          <w:numId w:val="2"/>
        </w:numPr>
        <w:rPr>
          <w:lang w:eastAsia="fr-FR"/>
        </w:rPr>
      </w:pPr>
      <w:r>
        <w:rPr>
          <w:lang w:eastAsia="fr-FR"/>
        </w:rPr>
        <w:t>Question importante : A quel moment l’original n’est plus le papier ?</w:t>
      </w:r>
    </w:p>
    <w:p w:rsidR="007464FC" w:rsidRDefault="007464FC" w:rsidP="00F42118">
      <w:pPr>
        <w:pStyle w:val="Paragraphedeliste"/>
        <w:rPr>
          <w:lang w:eastAsia="fr-FR"/>
        </w:rPr>
      </w:pPr>
    </w:p>
    <w:p w:rsidR="007464FC" w:rsidRDefault="007464FC" w:rsidP="00F42118">
      <w:pPr>
        <w:pStyle w:val="Titre2"/>
        <w:rPr>
          <w:lang w:eastAsia="fr-FR"/>
        </w:rPr>
      </w:pPr>
      <w:bookmarkStart w:id="26" w:name="_Toc402274912"/>
      <w:r>
        <w:rPr>
          <w:lang w:eastAsia="fr-FR"/>
        </w:rPr>
        <w:t>Etape 4 : Production</w:t>
      </w:r>
      <w:bookmarkEnd w:id="26"/>
    </w:p>
    <w:p w:rsidR="007464FC" w:rsidRPr="007464FC" w:rsidRDefault="00137D33" w:rsidP="00F42118">
      <w:pPr>
        <w:rPr>
          <w:lang w:eastAsia="fr-FR"/>
        </w:rPr>
      </w:pPr>
      <w:r w:rsidRPr="00137D33">
        <w:rPr>
          <w:highlight w:val="yellow"/>
          <w:lang w:eastAsia="fr-FR"/>
        </w:rPr>
        <w:t>A compléter</w:t>
      </w:r>
    </w:p>
    <w:p w:rsidR="007464FC" w:rsidRDefault="007464FC" w:rsidP="00F42118">
      <w:pPr>
        <w:pStyle w:val="Titre1"/>
        <w:rPr>
          <w:lang w:eastAsia="fr-FR"/>
        </w:rPr>
      </w:pPr>
      <w:bookmarkStart w:id="27" w:name="_Toc402274913"/>
      <w:r>
        <w:rPr>
          <w:lang w:eastAsia="fr-FR"/>
        </w:rPr>
        <w:t>Chap IV : Modèle d’accord d’interchange</w:t>
      </w:r>
      <w:bookmarkEnd w:id="27"/>
    </w:p>
    <w:p w:rsidR="007464FC" w:rsidRDefault="007464FC" w:rsidP="00F42118">
      <w:pPr>
        <w:rPr>
          <w:lang w:eastAsia="fr-FR"/>
        </w:rPr>
      </w:pPr>
    </w:p>
    <w:p w:rsidR="007464FC" w:rsidRDefault="007464FC" w:rsidP="00F42118">
      <w:pPr>
        <w:pStyle w:val="Titre1"/>
        <w:rPr>
          <w:lang w:eastAsia="fr-FR"/>
        </w:rPr>
      </w:pPr>
      <w:bookmarkStart w:id="28" w:name="_Toc402274914"/>
      <w:r>
        <w:rPr>
          <w:lang w:eastAsia="fr-FR"/>
        </w:rPr>
        <w:t>Annexes</w:t>
      </w:r>
      <w:bookmarkEnd w:id="28"/>
    </w:p>
    <w:p w:rsidR="007464FC" w:rsidRPr="002D53F4" w:rsidRDefault="007464FC" w:rsidP="00F42118">
      <w:pPr>
        <w:pStyle w:val="Titre2"/>
        <w:rPr>
          <w:lang w:eastAsia="fr-FR"/>
        </w:rPr>
      </w:pPr>
      <w:bookmarkStart w:id="29" w:name="_Toc402274915"/>
      <w:r>
        <w:rPr>
          <w:lang w:eastAsia="fr-FR"/>
        </w:rPr>
        <w:t>: Charte d’interopérabilité pour les opérateurs de solutions démat</w:t>
      </w:r>
      <w:bookmarkEnd w:id="29"/>
    </w:p>
    <w:p w:rsidR="00F33E29" w:rsidRPr="00F33E29" w:rsidRDefault="00F33E29" w:rsidP="00F42118"/>
    <w:sectPr w:rsidR="00F33E29" w:rsidRPr="00F33E29" w:rsidSect="00F33E2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78" w:rsidRDefault="00616378" w:rsidP="00F42118">
      <w:r>
        <w:separator/>
      </w:r>
    </w:p>
  </w:endnote>
  <w:endnote w:type="continuationSeparator" w:id="0">
    <w:p w:rsidR="00616378" w:rsidRDefault="00616378" w:rsidP="00F4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02039"/>
      <w:docPartObj>
        <w:docPartGallery w:val="Page Numbers (Bottom of Page)"/>
        <w:docPartUnique/>
      </w:docPartObj>
    </w:sdtPr>
    <w:sdtEndPr/>
    <w:sdtContent>
      <w:p w:rsidR="00F33E29" w:rsidRDefault="00F33E29" w:rsidP="00F42118">
        <w:pPr>
          <w:pStyle w:val="Pieddepage"/>
        </w:pPr>
        <w:r>
          <w:rPr>
            <w:noProof/>
            <w:lang w:eastAsia="fr-FR"/>
          </w:rPr>
          <w:drawing>
            <wp:inline distT="0" distB="0" distL="0" distR="0" wp14:anchorId="45B62986" wp14:editId="7863E220">
              <wp:extent cx="310101" cy="29043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_logoAEE2010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50" cy="290856"/>
                      </a:xfrm>
                      <a:prstGeom prst="rect">
                        <a:avLst/>
                      </a:prstGeom>
                    </pic:spPr>
                  </pic:pic>
                </a:graphicData>
              </a:graphic>
            </wp:inline>
          </w:drawing>
        </w:r>
        <w:r>
          <w:t xml:space="preserve">Copyright Agro EDI Europe </w:t>
        </w:r>
        <w:r>
          <w:tab/>
        </w:r>
        <w:r>
          <w:tab/>
        </w:r>
        <w:r>
          <w:fldChar w:fldCharType="begin"/>
        </w:r>
        <w:r>
          <w:instrText>PAGE   \* MERGEFORMAT</w:instrText>
        </w:r>
        <w:r>
          <w:fldChar w:fldCharType="separate"/>
        </w:r>
        <w:r w:rsidR="003619D8">
          <w:rPr>
            <w:noProof/>
          </w:rPr>
          <w:t>5</w:t>
        </w:r>
        <w:r>
          <w:fldChar w:fldCharType="end"/>
        </w:r>
      </w:p>
    </w:sdtContent>
  </w:sdt>
  <w:p w:rsidR="00F33E29" w:rsidRDefault="00F33E29" w:rsidP="00F421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78" w:rsidRDefault="00616378" w:rsidP="00F42118">
      <w:r>
        <w:separator/>
      </w:r>
    </w:p>
  </w:footnote>
  <w:footnote w:type="continuationSeparator" w:id="0">
    <w:p w:rsidR="00616378" w:rsidRDefault="00616378" w:rsidP="00F42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29" w:rsidRPr="004F5149" w:rsidRDefault="00F33E29" w:rsidP="004F5149">
    <w:pPr>
      <w:pStyle w:val="En-tte"/>
      <w:jc w:val="center"/>
      <w:rPr>
        <w:b/>
      </w:rPr>
    </w:pPr>
    <w:r w:rsidRPr="004F5149">
      <w:rPr>
        <w:b/>
        <w:noProof/>
        <w:lang w:eastAsia="fr-FR"/>
      </w:rPr>
      <w:drawing>
        <wp:anchor distT="0" distB="0" distL="114300" distR="114300" simplePos="0" relativeHeight="251658240" behindDoc="0" locked="0" layoutInCell="1" allowOverlap="1" wp14:anchorId="6EB40F80" wp14:editId="0CC39305">
          <wp:simplePos x="0" y="0"/>
          <wp:positionH relativeFrom="column">
            <wp:posOffset>-820172</wp:posOffset>
          </wp:positionH>
          <wp:positionV relativeFrom="paragraph">
            <wp:posOffset>-218523</wp:posOffset>
          </wp:positionV>
          <wp:extent cx="919063" cy="51683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E_2010_pet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063" cy="516834"/>
                  </a:xfrm>
                  <a:prstGeom prst="rect">
                    <a:avLst/>
                  </a:prstGeom>
                </pic:spPr>
              </pic:pic>
            </a:graphicData>
          </a:graphic>
          <wp14:sizeRelH relativeFrom="page">
            <wp14:pctWidth>0</wp14:pctWidth>
          </wp14:sizeRelH>
          <wp14:sizeRelV relativeFrom="page">
            <wp14:pctHeight>0</wp14:pctHeight>
          </wp14:sizeRelV>
        </wp:anchor>
      </w:drawing>
    </w:r>
    <w:r w:rsidRPr="004F5149">
      <w:rPr>
        <w:b/>
      </w:rPr>
      <w:t>Guide des bonnes pratiques – Dématériali</w:t>
    </w:r>
    <w:r w:rsidR="004F5149">
      <w:rPr>
        <w:b/>
      </w:rPr>
      <w:t xml:space="preserve">sation fiscale de la facture - </w:t>
    </w:r>
    <w:proofErr w:type="spellStart"/>
    <w:r w:rsidRPr="004F5149">
      <w:rPr>
        <w:b/>
      </w:rPr>
      <w:t>Supply</w:t>
    </w:r>
    <w:proofErr w:type="spellEnd"/>
    <w:r w:rsidRPr="004F5149">
      <w:rPr>
        <w:b/>
      </w:rPr>
      <w:t xml:space="preserve"> Chain Agricole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7BA"/>
    <w:multiLevelType w:val="hybridMultilevel"/>
    <w:tmpl w:val="F4925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81E76"/>
    <w:multiLevelType w:val="multilevel"/>
    <w:tmpl w:val="BBF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D4169"/>
    <w:multiLevelType w:val="hybridMultilevel"/>
    <w:tmpl w:val="265AAE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D61A8A"/>
    <w:multiLevelType w:val="hybridMultilevel"/>
    <w:tmpl w:val="9A32F0AA"/>
    <w:lvl w:ilvl="0" w:tplc="43C8B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D569F3"/>
    <w:multiLevelType w:val="multilevel"/>
    <w:tmpl w:val="E7788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24C6CAC"/>
    <w:multiLevelType w:val="multilevel"/>
    <w:tmpl w:val="B6A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E0542B"/>
    <w:multiLevelType w:val="hybridMultilevel"/>
    <w:tmpl w:val="7E120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F07C47"/>
    <w:multiLevelType w:val="hybridMultilevel"/>
    <w:tmpl w:val="21028E30"/>
    <w:lvl w:ilvl="0" w:tplc="4F12F9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50491A"/>
    <w:multiLevelType w:val="hybridMultilevel"/>
    <w:tmpl w:val="7520EC54"/>
    <w:lvl w:ilvl="0" w:tplc="43C8B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061049"/>
    <w:multiLevelType w:val="hybridMultilevel"/>
    <w:tmpl w:val="5DA88294"/>
    <w:lvl w:ilvl="0" w:tplc="040C0005">
      <w:start w:val="1"/>
      <w:numFmt w:val="bullet"/>
      <w:pStyle w:val="Listepuces2"/>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E5247E"/>
    <w:multiLevelType w:val="hybridMultilevel"/>
    <w:tmpl w:val="45A8C870"/>
    <w:lvl w:ilvl="0" w:tplc="4F12F9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585875"/>
    <w:multiLevelType w:val="multilevel"/>
    <w:tmpl w:val="78C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DB4BE7"/>
    <w:multiLevelType w:val="hybridMultilevel"/>
    <w:tmpl w:val="3A84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5C2171"/>
    <w:multiLevelType w:val="hybridMultilevel"/>
    <w:tmpl w:val="27265F7E"/>
    <w:lvl w:ilvl="0" w:tplc="4F12F9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06BC6"/>
    <w:multiLevelType w:val="hybridMultilevel"/>
    <w:tmpl w:val="8DFEA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D90367"/>
    <w:multiLevelType w:val="multilevel"/>
    <w:tmpl w:val="FA9844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71C08EB"/>
    <w:multiLevelType w:val="hybridMultilevel"/>
    <w:tmpl w:val="1BB08824"/>
    <w:lvl w:ilvl="0" w:tplc="43C8B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425488"/>
    <w:multiLevelType w:val="hybridMultilevel"/>
    <w:tmpl w:val="69F6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EA5431"/>
    <w:multiLevelType w:val="hybridMultilevel"/>
    <w:tmpl w:val="EE061ACC"/>
    <w:lvl w:ilvl="0" w:tplc="4F12F9E8">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B376E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6F80449A"/>
    <w:multiLevelType w:val="hybridMultilevel"/>
    <w:tmpl w:val="0DD0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E6010D"/>
    <w:multiLevelType w:val="hybridMultilevel"/>
    <w:tmpl w:val="F7589B2C"/>
    <w:lvl w:ilvl="0" w:tplc="4F12F9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5C7199"/>
    <w:multiLevelType w:val="hybridMultilevel"/>
    <w:tmpl w:val="B70A9204"/>
    <w:lvl w:ilvl="0" w:tplc="55F4D7C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6A7893"/>
    <w:multiLevelType w:val="hybridMultilevel"/>
    <w:tmpl w:val="F97C910C"/>
    <w:lvl w:ilvl="0" w:tplc="4F12F9E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0"/>
  </w:num>
  <w:num w:numId="6">
    <w:abstractNumId w:val="9"/>
  </w:num>
  <w:num w:numId="7">
    <w:abstractNumId w:val="12"/>
  </w:num>
  <w:num w:numId="8">
    <w:abstractNumId w:val="6"/>
  </w:num>
  <w:num w:numId="9">
    <w:abstractNumId w:val="20"/>
  </w:num>
  <w:num w:numId="10">
    <w:abstractNumId w:val="15"/>
  </w:num>
  <w:num w:numId="11">
    <w:abstractNumId w:val="14"/>
  </w:num>
  <w:num w:numId="12">
    <w:abstractNumId w:val="7"/>
  </w:num>
  <w:num w:numId="13">
    <w:abstractNumId w:val="23"/>
  </w:num>
  <w:num w:numId="14">
    <w:abstractNumId w:val="13"/>
  </w:num>
  <w:num w:numId="15">
    <w:abstractNumId w:val="10"/>
  </w:num>
  <w:num w:numId="16">
    <w:abstractNumId w:val="11"/>
  </w:num>
  <w:num w:numId="17">
    <w:abstractNumId w:val="21"/>
  </w:num>
  <w:num w:numId="18">
    <w:abstractNumId w:val="1"/>
  </w:num>
  <w:num w:numId="19">
    <w:abstractNumId w:val="5"/>
  </w:num>
  <w:num w:numId="20">
    <w:abstractNumId w:val="16"/>
  </w:num>
  <w:num w:numId="21">
    <w:abstractNumId w:val="2"/>
  </w:num>
  <w:num w:numId="22">
    <w:abstractNumId w:val="17"/>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29"/>
    <w:rsid w:val="00033818"/>
    <w:rsid w:val="00036791"/>
    <w:rsid w:val="00042B1D"/>
    <w:rsid w:val="00054310"/>
    <w:rsid w:val="000604C1"/>
    <w:rsid w:val="00061FAD"/>
    <w:rsid w:val="0007610F"/>
    <w:rsid w:val="0008101B"/>
    <w:rsid w:val="00094057"/>
    <w:rsid w:val="000977E8"/>
    <w:rsid w:val="00097E72"/>
    <w:rsid w:val="000B1961"/>
    <w:rsid w:val="000D7D27"/>
    <w:rsid w:val="000E4C65"/>
    <w:rsid w:val="00102979"/>
    <w:rsid w:val="00107D3C"/>
    <w:rsid w:val="00116AC8"/>
    <w:rsid w:val="00125768"/>
    <w:rsid w:val="00125B9E"/>
    <w:rsid w:val="001342A7"/>
    <w:rsid w:val="00134C46"/>
    <w:rsid w:val="00137D33"/>
    <w:rsid w:val="001556FA"/>
    <w:rsid w:val="00172882"/>
    <w:rsid w:val="00181F5A"/>
    <w:rsid w:val="00190B48"/>
    <w:rsid w:val="001B716A"/>
    <w:rsid w:val="001B7487"/>
    <w:rsid w:val="001C5788"/>
    <w:rsid w:val="001E5B4C"/>
    <w:rsid w:val="001F235E"/>
    <w:rsid w:val="001F346A"/>
    <w:rsid w:val="001F3AD5"/>
    <w:rsid w:val="001F7342"/>
    <w:rsid w:val="0023517C"/>
    <w:rsid w:val="002406E4"/>
    <w:rsid w:val="002554AE"/>
    <w:rsid w:val="00267666"/>
    <w:rsid w:val="00284C46"/>
    <w:rsid w:val="00287971"/>
    <w:rsid w:val="002A15B4"/>
    <w:rsid w:val="002A3D28"/>
    <w:rsid w:val="002D556D"/>
    <w:rsid w:val="002E2DC4"/>
    <w:rsid w:val="002E47A6"/>
    <w:rsid w:val="002F0728"/>
    <w:rsid w:val="0031426F"/>
    <w:rsid w:val="00327230"/>
    <w:rsid w:val="003440DB"/>
    <w:rsid w:val="00346EAA"/>
    <w:rsid w:val="00360320"/>
    <w:rsid w:val="003619D8"/>
    <w:rsid w:val="00372505"/>
    <w:rsid w:val="00375F23"/>
    <w:rsid w:val="003810CD"/>
    <w:rsid w:val="003964BC"/>
    <w:rsid w:val="0039730C"/>
    <w:rsid w:val="003A6B0E"/>
    <w:rsid w:val="003B2820"/>
    <w:rsid w:val="003B2B58"/>
    <w:rsid w:val="003B7752"/>
    <w:rsid w:val="003D5650"/>
    <w:rsid w:val="003F6960"/>
    <w:rsid w:val="00414297"/>
    <w:rsid w:val="004150D6"/>
    <w:rsid w:val="00417331"/>
    <w:rsid w:val="004264A3"/>
    <w:rsid w:val="00430AC4"/>
    <w:rsid w:val="00432A25"/>
    <w:rsid w:val="00460BFD"/>
    <w:rsid w:val="00462E82"/>
    <w:rsid w:val="004644BE"/>
    <w:rsid w:val="0046590B"/>
    <w:rsid w:val="00474AFE"/>
    <w:rsid w:val="004931E2"/>
    <w:rsid w:val="004945F7"/>
    <w:rsid w:val="004A0232"/>
    <w:rsid w:val="004B6A5C"/>
    <w:rsid w:val="004C2DEB"/>
    <w:rsid w:val="004C65F0"/>
    <w:rsid w:val="004D321E"/>
    <w:rsid w:val="004D58D6"/>
    <w:rsid w:val="004D71D2"/>
    <w:rsid w:val="004F02B0"/>
    <w:rsid w:val="004F39F7"/>
    <w:rsid w:val="004F5149"/>
    <w:rsid w:val="00530A6D"/>
    <w:rsid w:val="00543FDB"/>
    <w:rsid w:val="00545EDE"/>
    <w:rsid w:val="00556AF6"/>
    <w:rsid w:val="00566A65"/>
    <w:rsid w:val="00567A10"/>
    <w:rsid w:val="00570627"/>
    <w:rsid w:val="00573D9A"/>
    <w:rsid w:val="005754C9"/>
    <w:rsid w:val="005B1D46"/>
    <w:rsid w:val="005B7027"/>
    <w:rsid w:val="005B7694"/>
    <w:rsid w:val="005C12CA"/>
    <w:rsid w:val="005C20B0"/>
    <w:rsid w:val="005D3AEC"/>
    <w:rsid w:val="0060071C"/>
    <w:rsid w:val="00602446"/>
    <w:rsid w:val="0060587A"/>
    <w:rsid w:val="00613CCF"/>
    <w:rsid w:val="0061520D"/>
    <w:rsid w:val="00616378"/>
    <w:rsid w:val="00623B78"/>
    <w:rsid w:val="006320DC"/>
    <w:rsid w:val="006356C1"/>
    <w:rsid w:val="00647F4B"/>
    <w:rsid w:val="00653CF4"/>
    <w:rsid w:val="006549BA"/>
    <w:rsid w:val="00661F1F"/>
    <w:rsid w:val="00670F37"/>
    <w:rsid w:val="006850F4"/>
    <w:rsid w:val="00690EFD"/>
    <w:rsid w:val="00697B62"/>
    <w:rsid w:val="006A1DB7"/>
    <w:rsid w:val="006A2F7D"/>
    <w:rsid w:val="006A7C6C"/>
    <w:rsid w:val="006B6C66"/>
    <w:rsid w:val="006D5252"/>
    <w:rsid w:val="006D59F3"/>
    <w:rsid w:val="006F475E"/>
    <w:rsid w:val="0070302B"/>
    <w:rsid w:val="007070A3"/>
    <w:rsid w:val="007130C7"/>
    <w:rsid w:val="0072153B"/>
    <w:rsid w:val="007464FC"/>
    <w:rsid w:val="00746E03"/>
    <w:rsid w:val="007672A6"/>
    <w:rsid w:val="00770551"/>
    <w:rsid w:val="007920A4"/>
    <w:rsid w:val="007A015F"/>
    <w:rsid w:val="007A66FD"/>
    <w:rsid w:val="007B6A75"/>
    <w:rsid w:val="007B7597"/>
    <w:rsid w:val="007C20E9"/>
    <w:rsid w:val="007C4699"/>
    <w:rsid w:val="007E42A6"/>
    <w:rsid w:val="007F6831"/>
    <w:rsid w:val="008036F1"/>
    <w:rsid w:val="008056D5"/>
    <w:rsid w:val="00833C89"/>
    <w:rsid w:val="008474DD"/>
    <w:rsid w:val="00852EB7"/>
    <w:rsid w:val="00875AA1"/>
    <w:rsid w:val="00883E3C"/>
    <w:rsid w:val="00891518"/>
    <w:rsid w:val="00893323"/>
    <w:rsid w:val="008A0225"/>
    <w:rsid w:val="008A75A8"/>
    <w:rsid w:val="008B5F3B"/>
    <w:rsid w:val="008C158C"/>
    <w:rsid w:val="008C41E8"/>
    <w:rsid w:val="008E01E9"/>
    <w:rsid w:val="008E0269"/>
    <w:rsid w:val="008F0E15"/>
    <w:rsid w:val="008F18A4"/>
    <w:rsid w:val="008F347F"/>
    <w:rsid w:val="00900121"/>
    <w:rsid w:val="009321F7"/>
    <w:rsid w:val="009322C2"/>
    <w:rsid w:val="009330C1"/>
    <w:rsid w:val="00934BA6"/>
    <w:rsid w:val="00942357"/>
    <w:rsid w:val="009517A9"/>
    <w:rsid w:val="009547EA"/>
    <w:rsid w:val="00956A1A"/>
    <w:rsid w:val="009778DF"/>
    <w:rsid w:val="0098154B"/>
    <w:rsid w:val="00985BB3"/>
    <w:rsid w:val="009A1EA8"/>
    <w:rsid w:val="009A242A"/>
    <w:rsid w:val="009A5726"/>
    <w:rsid w:val="009A6C23"/>
    <w:rsid w:val="009A7546"/>
    <w:rsid w:val="009B45CA"/>
    <w:rsid w:val="009C3A4F"/>
    <w:rsid w:val="009D5069"/>
    <w:rsid w:val="009E0900"/>
    <w:rsid w:val="009E13E2"/>
    <w:rsid w:val="009F39B2"/>
    <w:rsid w:val="00A01286"/>
    <w:rsid w:val="00A158D3"/>
    <w:rsid w:val="00A24A0A"/>
    <w:rsid w:val="00A26745"/>
    <w:rsid w:val="00A2743B"/>
    <w:rsid w:val="00A30904"/>
    <w:rsid w:val="00A312A8"/>
    <w:rsid w:val="00A65C83"/>
    <w:rsid w:val="00A96EEE"/>
    <w:rsid w:val="00A97BE7"/>
    <w:rsid w:val="00AD221D"/>
    <w:rsid w:val="00AD57A6"/>
    <w:rsid w:val="00AD5E45"/>
    <w:rsid w:val="00AE3BD7"/>
    <w:rsid w:val="00B0444B"/>
    <w:rsid w:val="00B06E4A"/>
    <w:rsid w:val="00B1560A"/>
    <w:rsid w:val="00B1695B"/>
    <w:rsid w:val="00B22BC9"/>
    <w:rsid w:val="00B315A2"/>
    <w:rsid w:val="00B61E42"/>
    <w:rsid w:val="00B6396B"/>
    <w:rsid w:val="00B669E1"/>
    <w:rsid w:val="00B748A8"/>
    <w:rsid w:val="00B8484E"/>
    <w:rsid w:val="00B9051E"/>
    <w:rsid w:val="00B94140"/>
    <w:rsid w:val="00B960A8"/>
    <w:rsid w:val="00B968E1"/>
    <w:rsid w:val="00BA2DE1"/>
    <w:rsid w:val="00BA2E93"/>
    <w:rsid w:val="00BC6309"/>
    <w:rsid w:val="00BD79BE"/>
    <w:rsid w:val="00BE00FF"/>
    <w:rsid w:val="00BE20CD"/>
    <w:rsid w:val="00C1580F"/>
    <w:rsid w:val="00C16A5F"/>
    <w:rsid w:val="00C2014F"/>
    <w:rsid w:val="00C31171"/>
    <w:rsid w:val="00C46965"/>
    <w:rsid w:val="00C56762"/>
    <w:rsid w:val="00C64A3D"/>
    <w:rsid w:val="00C73DE8"/>
    <w:rsid w:val="00C75FCE"/>
    <w:rsid w:val="00C86103"/>
    <w:rsid w:val="00C94FBF"/>
    <w:rsid w:val="00CC5BF4"/>
    <w:rsid w:val="00CE4394"/>
    <w:rsid w:val="00CF5E80"/>
    <w:rsid w:val="00D0532F"/>
    <w:rsid w:val="00D15603"/>
    <w:rsid w:val="00D30DA8"/>
    <w:rsid w:val="00D3509B"/>
    <w:rsid w:val="00D3660D"/>
    <w:rsid w:val="00D41D79"/>
    <w:rsid w:val="00D42F64"/>
    <w:rsid w:val="00D509D2"/>
    <w:rsid w:val="00D568DB"/>
    <w:rsid w:val="00D57E8C"/>
    <w:rsid w:val="00D64C33"/>
    <w:rsid w:val="00D76FF8"/>
    <w:rsid w:val="00D77559"/>
    <w:rsid w:val="00D93999"/>
    <w:rsid w:val="00D96E5D"/>
    <w:rsid w:val="00DB6546"/>
    <w:rsid w:val="00DD4698"/>
    <w:rsid w:val="00DE1952"/>
    <w:rsid w:val="00DE5AD9"/>
    <w:rsid w:val="00DE6C94"/>
    <w:rsid w:val="00DF5519"/>
    <w:rsid w:val="00DF7E47"/>
    <w:rsid w:val="00E07721"/>
    <w:rsid w:val="00E26C9F"/>
    <w:rsid w:val="00E33399"/>
    <w:rsid w:val="00E81D2A"/>
    <w:rsid w:val="00E84AE7"/>
    <w:rsid w:val="00E9136B"/>
    <w:rsid w:val="00E928EC"/>
    <w:rsid w:val="00EC3CCC"/>
    <w:rsid w:val="00ED6031"/>
    <w:rsid w:val="00ED7C7C"/>
    <w:rsid w:val="00EF4A16"/>
    <w:rsid w:val="00F33E29"/>
    <w:rsid w:val="00F341B8"/>
    <w:rsid w:val="00F359C6"/>
    <w:rsid w:val="00F42118"/>
    <w:rsid w:val="00F46A8C"/>
    <w:rsid w:val="00F509EE"/>
    <w:rsid w:val="00F53473"/>
    <w:rsid w:val="00F53E4F"/>
    <w:rsid w:val="00F561D0"/>
    <w:rsid w:val="00F72F60"/>
    <w:rsid w:val="00F8693D"/>
    <w:rsid w:val="00F915D9"/>
    <w:rsid w:val="00FA1B70"/>
    <w:rsid w:val="00FA25AF"/>
    <w:rsid w:val="00FA65A0"/>
    <w:rsid w:val="00FB7124"/>
    <w:rsid w:val="00FB7FF4"/>
    <w:rsid w:val="00FC3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18"/>
    <w:pPr>
      <w:jc w:val="both"/>
    </w:pPr>
    <w:rPr>
      <w:szCs w:val="20"/>
    </w:rPr>
  </w:style>
  <w:style w:type="paragraph" w:styleId="Titre1">
    <w:name w:val="heading 1"/>
    <w:basedOn w:val="Normal"/>
    <w:next w:val="Normal"/>
    <w:link w:val="Titre1Car"/>
    <w:uiPriority w:val="99"/>
    <w:qFormat/>
    <w:rsid w:val="00F33E29"/>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Titre2">
    <w:name w:val="heading 2"/>
    <w:basedOn w:val="Normal"/>
    <w:next w:val="Normal"/>
    <w:link w:val="Titre2Car"/>
    <w:uiPriority w:val="99"/>
    <w:unhideWhenUsed/>
    <w:qFormat/>
    <w:rsid w:val="00F33E29"/>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Titre3">
    <w:name w:val="heading 3"/>
    <w:basedOn w:val="Normal"/>
    <w:next w:val="Normal"/>
    <w:link w:val="Titre3Car"/>
    <w:uiPriority w:val="99"/>
    <w:unhideWhenUsed/>
    <w:qFormat/>
    <w:rsid w:val="00F33E29"/>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Titre4">
    <w:name w:val="heading 4"/>
    <w:basedOn w:val="Normal"/>
    <w:next w:val="Normal"/>
    <w:link w:val="Titre4Car"/>
    <w:uiPriority w:val="99"/>
    <w:unhideWhenUsed/>
    <w:qFormat/>
    <w:rsid w:val="00F33E29"/>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Titre5">
    <w:name w:val="heading 5"/>
    <w:basedOn w:val="Normal"/>
    <w:next w:val="Normal"/>
    <w:link w:val="Titre5Car"/>
    <w:uiPriority w:val="99"/>
    <w:unhideWhenUsed/>
    <w:qFormat/>
    <w:rsid w:val="00F33E29"/>
    <w:pPr>
      <w:numPr>
        <w:ilvl w:val="4"/>
        <w:numId w:val="1"/>
      </w:numPr>
      <w:pBdr>
        <w:bottom w:val="single" w:sz="6" w:space="1" w:color="4F81BD" w:themeColor="accent1"/>
      </w:pBdr>
      <w:spacing w:before="300" w:after="0"/>
      <w:outlineLvl w:val="4"/>
    </w:pPr>
    <w:rPr>
      <w:caps/>
      <w:color w:val="365F91" w:themeColor="accent1" w:themeShade="BF"/>
      <w:spacing w:val="10"/>
      <w:szCs w:val="22"/>
    </w:rPr>
  </w:style>
  <w:style w:type="paragraph" w:styleId="Titre6">
    <w:name w:val="heading 6"/>
    <w:basedOn w:val="Normal"/>
    <w:next w:val="Normal"/>
    <w:link w:val="Titre6Car"/>
    <w:uiPriority w:val="9"/>
    <w:semiHidden/>
    <w:unhideWhenUsed/>
    <w:qFormat/>
    <w:rsid w:val="00F33E29"/>
    <w:pPr>
      <w:numPr>
        <w:ilvl w:val="5"/>
        <w:numId w:val="1"/>
      </w:numPr>
      <w:pBdr>
        <w:bottom w:val="dotted" w:sz="6" w:space="1" w:color="4F81BD" w:themeColor="accent1"/>
      </w:pBdr>
      <w:spacing w:before="300" w:after="0"/>
      <w:outlineLvl w:val="5"/>
    </w:pPr>
    <w:rPr>
      <w:caps/>
      <w:color w:val="365F91" w:themeColor="accent1" w:themeShade="BF"/>
      <w:spacing w:val="10"/>
      <w:szCs w:val="22"/>
    </w:rPr>
  </w:style>
  <w:style w:type="paragraph" w:styleId="Titre7">
    <w:name w:val="heading 7"/>
    <w:basedOn w:val="Normal"/>
    <w:next w:val="Normal"/>
    <w:link w:val="Titre7Car"/>
    <w:uiPriority w:val="99"/>
    <w:unhideWhenUsed/>
    <w:qFormat/>
    <w:rsid w:val="00F33E29"/>
    <w:pPr>
      <w:numPr>
        <w:ilvl w:val="6"/>
        <w:numId w:val="1"/>
      </w:numPr>
      <w:spacing w:before="300" w:after="0"/>
      <w:outlineLvl w:val="6"/>
    </w:pPr>
    <w:rPr>
      <w:caps/>
      <w:color w:val="365F91" w:themeColor="accent1" w:themeShade="BF"/>
      <w:spacing w:val="10"/>
      <w:szCs w:val="22"/>
    </w:rPr>
  </w:style>
  <w:style w:type="paragraph" w:styleId="Titre8">
    <w:name w:val="heading 8"/>
    <w:basedOn w:val="Normal"/>
    <w:next w:val="Normal"/>
    <w:link w:val="Titre8Car"/>
    <w:uiPriority w:val="99"/>
    <w:unhideWhenUsed/>
    <w:qFormat/>
    <w:rsid w:val="00F33E29"/>
    <w:pPr>
      <w:numPr>
        <w:ilvl w:val="7"/>
        <w:numId w:val="1"/>
      </w:numPr>
      <w:spacing w:before="300" w:after="0"/>
      <w:outlineLvl w:val="7"/>
    </w:pPr>
    <w:rPr>
      <w:caps/>
      <w:spacing w:val="10"/>
      <w:sz w:val="18"/>
      <w:szCs w:val="18"/>
    </w:rPr>
  </w:style>
  <w:style w:type="paragraph" w:styleId="Titre9">
    <w:name w:val="heading 9"/>
    <w:basedOn w:val="Normal"/>
    <w:next w:val="Normal"/>
    <w:link w:val="Titre9Car"/>
    <w:uiPriority w:val="99"/>
    <w:unhideWhenUsed/>
    <w:qFormat/>
    <w:rsid w:val="00F33E29"/>
    <w:pPr>
      <w:numPr>
        <w:ilvl w:val="8"/>
        <w:numId w:val="1"/>
      </w:num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3E29"/>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F33E29"/>
    <w:rPr>
      <w:caps/>
      <w:spacing w:val="15"/>
      <w:shd w:val="clear" w:color="auto" w:fill="DBE5F1" w:themeFill="accent1" w:themeFillTint="33"/>
    </w:rPr>
  </w:style>
  <w:style w:type="character" w:customStyle="1" w:styleId="Titre3Car">
    <w:name w:val="Titre 3 Car"/>
    <w:basedOn w:val="Policepardfaut"/>
    <w:link w:val="Titre3"/>
    <w:uiPriority w:val="9"/>
    <w:semiHidden/>
    <w:rsid w:val="00F33E29"/>
    <w:rPr>
      <w:caps/>
      <w:color w:val="243F60" w:themeColor="accent1" w:themeShade="7F"/>
      <w:spacing w:val="15"/>
    </w:rPr>
  </w:style>
  <w:style w:type="character" w:customStyle="1" w:styleId="Titre4Car">
    <w:name w:val="Titre 4 Car"/>
    <w:basedOn w:val="Policepardfaut"/>
    <w:link w:val="Titre4"/>
    <w:uiPriority w:val="9"/>
    <w:semiHidden/>
    <w:rsid w:val="00F33E29"/>
    <w:rPr>
      <w:caps/>
      <w:color w:val="365F91" w:themeColor="accent1" w:themeShade="BF"/>
      <w:spacing w:val="10"/>
    </w:rPr>
  </w:style>
  <w:style w:type="character" w:customStyle="1" w:styleId="Titre5Car">
    <w:name w:val="Titre 5 Car"/>
    <w:basedOn w:val="Policepardfaut"/>
    <w:link w:val="Titre5"/>
    <w:uiPriority w:val="9"/>
    <w:semiHidden/>
    <w:rsid w:val="00F33E29"/>
    <w:rPr>
      <w:caps/>
      <w:color w:val="365F91" w:themeColor="accent1" w:themeShade="BF"/>
      <w:spacing w:val="10"/>
    </w:rPr>
  </w:style>
  <w:style w:type="character" w:customStyle="1" w:styleId="Titre6Car">
    <w:name w:val="Titre 6 Car"/>
    <w:basedOn w:val="Policepardfaut"/>
    <w:link w:val="Titre6"/>
    <w:uiPriority w:val="9"/>
    <w:semiHidden/>
    <w:rsid w:val="00F33E29"/>
    <w:rPr>
      <w:caps/>
      <w:color w:val="365F91" w:themeColor="accent1" w:themeShade="BF"/>
      <w:spacing w:val="10"/>
    </w:rPr>
  </w:style>
  <w:style w:type="character" w:customStyle="1" w:styleId="Titre7Car">
    <w:name w:val="Titre 7 Car"/>
    <w:basedOn w:val="Policepardfaut"/>
    <w:link w:val="Titre7"/>
    <w:uiPriority w:val="9"/>
    <w:semiHidden/>
    <w:rsid w:val="00F33E29"/>
    <w:rPr>
      <w:caps/>
      <w:color w:val="365F91" w:themeColor="accent1" w:themeShade="BF"/>
      <w:spacing w:val="10"/>
    </w:rPr>
  </w:style>
  <w:style w:type="character" w:customStyle="1" w:styleId="Titre8Car">
    <w:name w:val="Titre 8 Car"/>
    <w:basedOn w:val="Policepardfaut"/>
    <w:link w:val="Titre8"/>
    <w:uiPriority w:val="9"/>
    <w:semiHidden/>
    <w:rsid w:val="00F33E29"/>
    <w:rPr>
      <w:caps/>
      <w:spacing w:val="10"/>
      <w:sz w:val="18"/>
      <w:szCs w:val="18"/>
    </w:rPr>
  </w:style>
  <w:style w:type="character" w:customStyle="1" w:styleId="Titre9Car">
    <w:name w:val="Titre 9 Car"/>
    <w:basedOn w:val="Policepardfaut"/>
    <w:link w:val="Titre9"/>
    <w:uiPriority w:val="9"/>
    <w:semiHidden/>
    <w:rsid w:val="00F33E29"/>
    <w:rPr>
      <w:i/>
      <w:caps/>
      <w:spacing w:val="10"/>
      <w:sz w:val="18"/>
      <w:szCs w:val="18"/>
    </w:rPr>
  </w:style>
  <w:style w:type="paragraph" w:styleId="Lgende">
    <w:name w:val="caption"/>
    <w:basedOn w:val="Normal"/>
    <w:next w:val="Normal"/>
    <w:uiPriority w:val="35"/>
    <w:semiHidden/>
    <w:unhideWhenUsed/>
    <w:qFormat/>
    <w:rsid w:val="00F33E29"/>
    <w:rPr>
      <w:b/>
      <w:bCs/>
      <w:color w:val="365F91" w:themeColor="accent1" w:themeShade="BF"/>
      <w:sz w:val="16"/>
      <w:szCs w:val="16"/>
    </w:rPr>
  </w:style>
  <w:style w:type="paragraph" w:styleId="Titre">
    <w:name w:val="Title"/>
    <w:basedOn w:val="Normal"/>
    <w:next w:val="Normal"/>
    <w:link w:val="TitreCar"/>
    <w:uiPriority w:val="10"/>
    <w:qFormat/>
    <w:rsid w:val="00F33E2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33E29"/>
    <w:rPr>
      <w:caps/>
      <w:color w:val="4F81BD" w:themeColor="accent1"/>
      <w:spacing w:val="10"/>
      <w:kern w:val="28"/>
      <w:sz w:val="52"/>
      <w:szCs w:val="52"/>
    </w:rPr>
  </w:style>
  <w:style w:type="paragraph" w:styleId="Sous-titre">
    <w:name w:val="Subtitle"/>
    <w:basedOn w:val="Normal"/>
    <w:next w:val="Normal"/>
    <w:link w:val="Sous-titreCar"/>
    <w:uiPriority w:val="11"/>
    <w:qFormat/>
    <w:rsid w:val="00F33E2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33E29"/>
    <w:rPr>
      <w:caps/>
      <w:color w:val="595959" w:themeColor="text1" w:themeTint="A6"/>
      <w:spacing w:val="10"/>
      <w:sz w:val="24"/>
      <w:szCs w:val="24"/>
    </w:rPr>
  </w:style>
  <w:style w:type="character" w:styleId="lev">
    <w:name w:val="Strong"/>
    <w:uiPriority w:val="22"/>
    <w:qFormat/>
    <w:rsid w:val="00F33E29"/>
    <w:rPr>
      <w:b/>
      <w:bCs/>
    </w:rPr>
  </w:style>
  <w:style w:type="character" w:styleId="Accentuation">
    <w:name w:val="Emphasis"/>
    <w:uiPriority w:val="20"/>
    <w:qFormat/>
    <w:rsid w:val="00F33E29"/>
    <w:rPr>
      <w:caps/>
      <w:color w:val="243F60" w:themeColor="accent1" w:themeShade="7F"/>
      <w:spacing w:val="5"/>
    </w:rPr>
  </w:style>
  <w:style w:type="paragraph" w:styleId="Sansinterligne">
    <w:name w:val="No Spacing"/>
    <w:basedOn w:val="Normal"/>
    <w:link w:val="SansinterligneCar"/>
    <w:uiPriority w:val="1"/>
    <w:qFormat/>
    <w:rsid w:val="00F33E29"/>
    <w:pPr>
      <w:spacing w:before="0" w:after="0" w:line="240" w:lineRule="auto"/>
    </w:pPr>
  </w:style>
  <w:style w:type="character" w:customStyle="1" w:styleId="SansinterligneCar">
    <w:name w:val="Sans interligne Car"/>
    <w:basedOn w:val="Policepardfaut"/>
    <w:link w:val="Sansinterligne"/>
    <w:uiPriority w:val="1"/>
    <w:rsid w:val="00F33E29"/>
    <w:rPr>
      <w:sz w:val="20"/>
      <w:szCs w:val="20"/>
    </w:rPr>
  </w:style>
  <w:style w:type="paragraph" w:styleId="Paragraphedeliste">
    <w:name w:val="List Paragraph"/>
    <w:basedOn w:val="Normal"/>
    <w:link w:val="ParagraphedelisteCar"/>
    <w:uiPriority w:val="34"/>
    <w:qFormat/>
    <w:rsid w:val="00F33E29"/>
    <w:pPr>
      <w:ind w:left="720"/>
      <w:contextualSpacing/>
    </w:pPr>
  </w:style>
  <w:style w:type="paragraph" w:styleId="Citation">
    <w:name w:val="Quote"/>
    <w:basedOn w:val="Normal"/>
    <w:next w:val="Normal"/>
    <w:link w:val="CitationCar"/>
    <w:uiPriority w:val="29"/>
    <w:qFormat/>
    <w:rsid w:val="00F33E29"/>
    <w:rPr>
      <w:i/>
      <w:iCs/>
    </w:rPr>
  </w:style>
  <w:style w:type="character" w:customStyle="1" w:styleId="CitationCar">
    <w:name w:val="Citation Car"/>
    <w:basedOn w:val="Policepardfaut"/>
    <w:link w:val="Citation"/>
    <w:uiPriority w:val="29"/>
    <w:rsid w:val="00F33E29"/>
    <w:rPr>
      <w:i/>
      <w:iCs/>
      <w:sz w:val="20"/>
      <w:szCs w:val="20"/>
    </w:rPr>
  </w:style>
  <w:style w:type="paragraph" w:styleId="Citationintense">
    <w:name w:val="Intense Quote"/>
    <w:basedOn w:val="Normal"/>
    <w:next w:val="Normal"/>
    <w:link w:val="CitationintenseCar"/>
    <w:uiPriority w:val="30"/>
    <w:qFormat/>
    <w:rsid w:val="00F33E2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F33E29"/>
    <w:rPr>
      <w:i/>
      <w:iCs/>
      <w:color w:val="4F81BD" w:themeColor="accent1"/>
      <w:sz w:val="20"/>
      <w:szCs w:val="20"/>
    </w:rPr>
  </w:style>
  <w:style w:type="character" w:styleId="Emphaseple">
    <w:name w:val="Subtle Emphasis"/>
    <w:uiPriority w:val="19"/>
    <w:qFormat/>
    <w:rsid w:val="00F33E29"/>
    <w:rPr>
      <w:i/>
      <w:iCs/>
      <w:color w:val="243F60" w:themeColor="accent1" w:themeShade="7F"/>
    </w:rPr>
  </w:style>
  <w:style w:type="character" w:styleId="Emphaseintense">
    <w:name w:val="Intense Emphasis"/>
    <w:uiPriority w:val="21"/>
    <w:qFormat/>
    <w:rsid w:val="00F33E29"/>
    <w:rPr>
      <w:b/>
      <w:bCs/>
      <w:caps/>
      <w:color w:val="243F60" w:themeColor="accent1" w:themeShade="7F"/>
      <w:spacing w:val="10"/>
    </w:rPr>
  </w:style>
  <w:style w:type="character" w:styleId="Rfrenceple">
    <w:name w:val="Subtle Reference"/>
    <w:uiPriority w:val="31"/>
    <w:qFormat/>
    <w:rsid w:val="00F33E29"/>
    <w:rPr>
      <w:b/>
      <w:bCs/>
      <w:color w:val="4F81BD" w:themeColor="accent1"/>
    </w:rPr>
  </w:style>
  <w:style w:type="character" w:styleId="Rfrenceintense">
    <w:name w:val="Intense Reference"/>
    <w:uiPriority w:val="32"/>
    <w:qFormat/>
    <w:rsid w:val="00F33E29"/>
    <w:rPr>
      <w:b/>
      <w:bCs/>
      <w:i/>
      <w:iCs/>
      <w:caps/>
      <w:color w:val="4F81BD" w:themeColor="accent1"/>
    </w:rPr>
  </w:style>
  <w:style w:type="character" w:styleId="Titredulivre">
    <w:name w:val="Book Title"/>
    <w:uiPriority w:val="33"/>
    <w:qFormat/>
    <w:rsid w:val="00F33E29"/>
    <w:rPr>
      <w:b/>
      <w:bCs/>
      <w:i/>
      <w:iCs/>
      <w:spacing w:val="9"/>
    </w:rPr>
  </w:style>
  <w:style w:type="paragraph" w:styleId="En-ttedetabledesmatires">
    <w:name w:val="TOC Heading"/>
    <w:basedOn w:val="Titre1"/>
    <w:next w:val="Normal"/>
    <w:uiPriority w:val="39"/>
    <w:semiHidden/>
    <w:unhideWhenUsed/>
    <w:qFormat/>
    <w:rsid w:val="00F33E29"/>
    <w:pPr>
      <w:outlineLvl w:val="9"/>
    </w:pPr>
    <w:rPr>
      <w:lang w:bidi="en-US"/>
    </w:rPr>
  </w:style>
  <w:style w:type="paragraph" w:styleId="Textedebulles">
    <w:name w:val="Balloon Text"/>
    <w:basedOn w:val="Normal"/>
    <w:link w:val="TextedebullesCar"/>
    <w:uiPriority w:val="99"/>
    <w:semiHidden/>
    <w:unhideWhenUsed/>
    <w:rsid w:val="00F33E2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E29"/>
    <w:rPr>
      <w:rFonts w:ascii="Tahoma" w:hAnsi="Tahoma" w:cs="Tahoma"/>
      <w:sz w:val="16"/>
      <w:szCs w:val="16"/>
    </w:rPr>
  </w:style>
  <w:style w:type="paragraph" w:styleId="En-tte">
    <w:name w:val="header"/>
    <w:basedOn w:val="Normal"/>
    <w:link w:val="En-tteCar"/>
    <w:uiPriority w:val="99"/>
    <w:unhideWhenUsed/>
    <w:rsid w:val="00F33E29"/>
    <w:pPr>
      <w:tabs>
        <w:tab w:val="center" w:pos="4536"/>
        <w:tab w:val="right" w:pos="9072"/>
      </w:tabs>
      <w:spacing w:before="0" w:after="0" w:line="240" w:lineRule="auto"/>
    </w:pPr>
  </w:style>
  <w:style w:type="character" w:customStyle="1" w:styleId="En-tteCar">
    <w:name w:val="En-tête Car"/>
    <w:basedOn w:val="Policepardfaut"/>
    <w:link w:val="En-tte"/>
    <w:uiPriority w:val="99"/>
    <w:rsid w:val="00F33E29"/>
    <w:rPr>
      <w:sz w:val="20"/>
      <w:szCs w:val="20"/>
    </w:rPr>
  </w:style>
  <w:style w:type="paragraph" w:styleId="Pieddepage">
    <w:name w:val="footer"/>
    <w:basedOn w:val="Normal"/>
    <w:link w:val="PieddepageCar"/>
    <w:uiPriority w:val="99"/>
    <w:unhideWhenUsed/>
    <w:rsid w:val="00F33E2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33E29"/>
    <w:rPr>
      <w:sz w:val="20"/>
      <w:szCs w:val="20"/>
    </w:rPr>
  </w:style>
  <w:style w:type="character" w:customStyle="1" w:styleId="ParagraphedelisteCar">
    <w:name w:val="Paragraphe de liste Car"/>
    <w:basedOn w:val="Policepardfaut"/>
    <w:link w:val="Paragraphedeliste"/>
    <w:uiPriority w:val="34"/>
    <w:rsid w:val="007464FC"/>
    <w:rPr>
      <w:sz w:val="20"/>
      <w:szCs w:val="20"/>
    </w:rPr>
  </w:style>
  <w:style w:type="paragraph" w:styleId="TM1">
    <w:name w:val="toc 1"/>
    <w:basedOn w:val="Normal"/>
    <w:next w:val="Normal"/>
    <w:autoRedefine/>
    <w:uiPriority w:val="39"/>
    <w:unhideWhenUsed/>
    <w:rsid w:val="007464FC"/>
    <w:pPr>
      <w:spacing w:before="120" w:after="120"/>
    </w:pPr>
    <w:rPr>
      <w:b/>
      <w:bCs/>
      <w:caps/>
    </w:rPr>
  </w:style>
  <w:style w:type="paragraph" w:styleId="TM2">
    <w:name w:val="toc 2"/>
    <w:basedOn w:val="Normal"/>
    <w:next w:val="Normal"/>
    <w:autoRedefine/>
    <w:uiPriority w:val="39"/>
    <w:unhideWhenUsed/>
    <w:rsid w:val="007464FC"/>
    <w:pPr>
      <w:spacing w:before="0" w:after="0"/>
      <w:ind w:left="200"/>
    </w:pPr>
    <w:rPr>
      <w:smallCaps/>
    </w:rPr>
  </w:style>
  <w:style w:type="paragraph" w:styleId="TM3">
    <w:name w:val="toc 3"/>
    <w:basedOn w:val="Normal"/>
    <w:next w:val="Normal"/>
    <w:autoRedefine/>
    <w:uiPriority w:val="39"/>
    <w:unhideWhenUsed/>
    <w:rsid w:val="007464FC"/>
    <w:pPr>
      <w:spacing w:before="0" w:after="0"/>
      <w:ind w:left="400"/>
    </w:pPr>
    <w:rPr>
      <w:i/>
      <w:iCs/>
    </w:rPr>
  </w:style>
  <w:style w:type="paragraph" w:styleId="TM4">
    <w:name w:val="toc 4"/>
    <w:basedOn w:val="Normal"/>
    <w:next w:val="Normal"/>
    <w:autoRedefine/>
    <w:uiPriority w:val="39"/>
    <w:unhideWhenUsed/>
    <w:rsid w:val="007464FC"/>
    <w:pPr>
      <w:spacing w:before="0" w:after="0"/>
      <w:ind w:left="600"/>
    </w:pPr>
    <w:rPr>
      <w:sz w:val="18"/>
      <w:szCs w:val="18"/>
    </w:rPr>
  </w:style>
  <w:style w:type="paragraph" w:styleId="TM5">
    <w:name w:val="toc 5"/>
    <w:basedOn w:val="Normal"/>
    <w:next w:val="Normal"/>
    <w:autoRedefine/>
    <w:uiPriority w:val="39"/>
    <w:unhideWhenUsed/>
    <w:rsid w:val="007464FC"/>
    <w:pPr>
      <w:spacing w:before="0" w:after="0"/>
      <w:ind w:left="800"/>
    </w:pPr>
    <w:rPr>
      <w:sz w:val="18"/>
      <w:szCs w:val="18"/>
    </w:rPr>
  </w:style>
  <w:style w:type="paragraph" w:styleId="TM6">
    <w:name w:val="toc 6"/>
    <w:basedOn w:val="Normal"/>
    <w:next w:val="Normal"/>
    <w:autoRedefine/>
    <w:uiPriority w:val="39"/>
    <w:unhideWhenUsed/>
    <w:rsid w:val="007464FC"/>
    <w:pPr>
      <w:spacing w:before="0" w:after="0"/>
      <w:ind w:left="1000"/>
    </w:pPr>
    <w:rPr>
      <w:sz w:val="18"/>
      <w:szCs w:val="18"/>
    </w:rPr>
  </w:style>
  <w:style w:type="paragraph" w:styleId="TM7">
    <w:name w:val="toc 7"/>
    <w:basedOn w:val="Normal"/>
    <w:next w:val="Normal"/>
    <w:autoRedefine/>
    <w:uiPriority w:val="39"/>
    <w:unhideWhenUsed/>
    <w:rsid w:val="007464FC"/>
    <w:pPr>
      <w:spacing w:before="0" w:after="0"/>
      <w:ind w:left="1200"/>
    </w:pPr>
    <w:rPr>
      <w:sz w:val="18"/>
      <w:szCs w:val="18"/>
    </w:rPr>
  </w:style>
  <w:style w:type="paragraph" w:styleId="TM8">
    <w:name w:val="toc 8"/>
    <w:basedOn w:val="Normal"/>
    <w:next w:val="Normal"/>
    <w:autoRedefine/>
    <w:uiPriority w:val="39"/>
    <w:unhideWhenUsed/>
    <w:rsid w:val="007464FC"/>
    <w:pPr>
      <w:spacing w:before="0" w:after="0"/>
      <w:ind w:left="1400"/>
    </w:pPr>
    <w:rPr>
      <w:sz w:val="18"/>
      <w:szCs w:val="18"/>
    </w:rPr>
  </w:style>
  <w:style w:type="paragraph" w:styleId="TM9">
    <w:name w:val="toc 9"/>
    <w:basedOn w:val="Normal"/>
    <w:next w:val="Normal"/>
    <w:autoRedefine/>
    <w:uiPriority w:val="39"/>
    <w:unhideWhenUsed/>
    <w:rsid w:val="007464FC"/>
    <w:pPr>
      <w:spacing w:before="0" w:after="0"/>
      <w:ind w:left="1600"/>
    </w:pPr>
    <w:rPr>
      <w:sz w:val="18"/>
      <w:szCs w:val="18"/>
    </w:rPr>
  </w:style>
  <w:style w:type="character" w:styleId="Lienhypertexte">
    <w:name w:val="Hyperlink"/>
    <w:basedOn w:val="Policepardfaut"/>
    <w:uiPriority w:val="99"/>
    <w:unhideWhenUsed/>
    <w:rsid w:val="007464FC"/>
    <w:rPr>
      <w:color w:val="0000FF" w:themeColor="hyperlink"/>
      <w:u w:val="single"/>
    </w:rPr>
  </w:style>
  <w:style w:type="paragraph" w:styleId="Listepuces2">
    <w:name w:val="List Bullet 2"/>
    <w:aliases w:val="Liste à puce retrait 4"/>
    <w:basedOn w:val="Normal"/>
    <w:autoRedefine/>
    <w:rsid w:val="008A0225"/>
    <w:pPr>
      <w:numPr>
        <w:numId w:val="6"/>
      </w:numPr>
      <w:suppressAutoHyphens/>
      <w:spacing w:before="60" w:after="60" w:line="240" w:lineRule="auto"/>
    </w:pPr>
    <w:rPr>
      <w:rFonts w:ascii="Verdana" w:eastAsia="Times New Roman" w:hAnsi="Verdana" w:cs="Times New Roman"/>
      <w:lang w:eastAsia="fr-FR"/>
    </w:rPr>
  </w:style>
  <w:style w:type="character" w:customStyle="1" w:styleId="apple-converted-space">
    <w:name w:val="apple-converted-space"/>
    <w:basedOn w:val="Policepardfaut"/>
    <w:rsid w:val="00F42118"/>
  </w:style>
  <w:style w:type="paragraph" w:customStyle="1" w:styleId="1Car">
    <w:name w:val="1 Car"/>
    <w:basedOn w:val="Normal"/>
    <w:rsid w:val="00C46965"/>
    <w:pPr>
      <w:spacing w:before="0" w:after="160" w:line="240" w:lineRule="exact"/>
      <w:jc w:val="left"/>
    </w:pPr>
    <w:rPr>
      <w:rFonts w:ascii="Verdana" w:eastAsia="Times New Roman" w:hAnsi="Verdana" w:cs="Arial"/>
      <w:sz w:val="20"/>
      <w:lang w:val="en-US"/>
    </w:rPr>
  </w:style>
  <w:style w:type="paragraph" w:styleId="NormalWeb">
    <w:name w:val="Normal (Web)"/>
    <w:basedOn w:val="Normal"/>
    <w:uiPriority w:val="99"/>
    <w:unhideWhenUsed/>
    <w:rsid w:val="00C4696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18"/>
    <w:pPr>
      <w:jc w:val="both"/>
    </w:pPr>
    <w:rPr>
      <w:szCs w:val="20"/>
    </w:rPr>
  </w:style>
  <w:style w:type="paragraph" w:styleId="Titre1">
    <w:name w:val="heading 1"/>
    <w:basedOn w:val="Normal"/>
    <w:next w:val="Normal"/>
    <w:link w:val="Titre1Car"/>
    <w:uiPriority w:val="99"/>
    <w:qFormat/>
    <w:rsid w:val="00F33E29"/>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Titre2">
    <w:name w:val="heading 2"/>
    <w:basedOn w:val="Normal"/>
    <w:next w:val="Normal"/>
    <w:link w:val="Titre2Car"/>
    <w:uiPriority w:val="99"/>
    <w:unhideWhenUsed/>
    <w:qFormat/>
    <w:rsid w:val="00F33E29"/>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Titre3">
    <w:name w:val="heading 3"/>
    <w:basedOn w:val="Normal"/>
    <w:next w:val="Normal"/>
    <w:link w:val="Titre3Car"/>
    <w:uiPriority w:val="99"/>
    <w:unhideWhenUsed/>
    <w:qFormat/>
    <w:rsid w:val="00F33E29"/>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Titre4">
    <w:name w:val="heading 4"/>
    <w:basedOn w:val="Normal"/>
    <w:next w:val="Normal"/>
    <w:link w:val="Titre4Car"/>
    <w:uiPriority w:val="99"/>
    <w:unhideWhenUsed/>
    <w:qFormat/>
    <w:rsid w:val="00F33E29"/>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Titre5">
    <w:name w:val="heading 5"/>
    <w:basedOn w:val="Normal"/>
    <w:next w:val="Normal"/>
    <w:link w:val="Titre5Car"/>
    <w:uiPriority w:val="99"/>
    <w:unhideWhenUsed/>
    <w:qFormat/>
    <w:rsid w:val="00F33E29"/>
    <w:pPr>
      <w:numPr>
        <w:ilvl w:val="4"/>
        <w:numId w:val="1"/>
      </w:numPr>
      <w:pBdr>
        <w:bottom w:val="single" w:sz="6" w:space="1" w:color="4F81BD" w:themeColor="accent1"/>
      </w:pBdr>
      <w:spacing w:before="300" w:after="0"/>
      <w:outlineLvl w:val="4"/>
    </w:pPr>
    <w:rPr>
      <w:caps/>
      <w:color w:val="365F91" w:themeColor="accent1" w:themeShade="BF"/>
      <w:spacing w:val="10"/>
      <w:szCs w:val="22"/>
    </w:rPr>
  </w:style>
  <w:style w:type="paragraph" w:styleId="Titre6">
    <w:name w:val="heading 6"/>
    <w:basedOn w:val="Normal"/>
    <w:next w:val="Normal"/>
    <w:link w:val="Titre6Car"/>
    <w:uiPriority w:val="9"/>
    <w:semiHidden/>
    <w:unhideWhenUsed/>
    <w:qFormat/>
    <w:rsid w:val="00F33E29"/>
    <w:pPr>
      <w:numPr>
        <w:ilvl w:val="5"/>
        <w:numId w:val="1"/>
      </w:numPr>
      <w:pBdr>
        <w:bottom w:val="dotted" w:sz="6" w:space="1" w:color="4F81BD" w:themeColor="accent1"/>
      </w:pBdr>
      <w:spacing w:before="300" w:after="0"/>
      <w:outlineLvl w:val="5"/>
    </w:pPr>
    <w:rPr>
      <w:caps/>
      <w:color w:val="365F91" w:themeColor="accent1" w:themeShade="BF"/>
      <w:spacing w:val="10"/>
      <w:szCs w:val="22"/>
    </w:rPr>
  </w:style>
  <w:style w:type="paragraph" w:styleId="Titre7">
    <w:name w:val="heading 7"/>
    <w:basedOn w:val="Normal"/>
    <w:next w:val="Normal"/>
    <w:link w:val="Titre7Car"/>
    <w:uiPriority w:val="99"/>
    <w:unhideWhenUsed/>
    <w:qFormat/>
    <w:rsid w:val="00F33E29"/>
    <w:pPr>
      <w:numPr>
        <w:ilvl w:val="6"/>
        <w:numId w:val="1"/>
      </w:numPr>
      <w:spacing w:before="300" w:after="0"/>
      <w:outlineLvl w:val="6"/>
    </w:pPr>
    <w:rPr>
      <w:caps/>
      <w:color w:val="365F91" w:themeColor="accent1" w:themeShade="BF"/>
      <w:spacing w:val="10"/>
      <w:szCs w:val="22"/>
    </w:rPr>
  </w:style>
  <w:style w:type="paragraph" w:styleId="Titre8">
    <w:name w:val="heading 8"/>
    <w:basedOn w:val="Normal"/>
    <w:next w:val="Normal"/>
    <w:link w:val="Titre8Car"/>
    <w:uiPriority w:val="99"/>
    <w:unhideWhenUsed/>
    <w:qFormat/>
    <w:rsid w:val="00F33E29"/>
    <w:pPr>
      <w:numPr>
        <w:ilvl w:val="7"/>
        <w:numId w:val="1"/>
      </w:numPr>
      <w:spacing w:before="300" w:after="0"/>
      <w:outlineLvl w:val="7"/>
    </w:pPr>
    <w:rPr>
      <w:caps/>
      <w:spacing w:val="10"/>
      <w:sz w:val="18"/>
      <w:szCs w:val="18"/>
    </w:rPr>
  </w:style>
  <w:style w:type="paragraph" w:styleId="Titre9">
    <w:name w:val="heading 9"/>
    <w:basedOn w:val="Normal"/>
    <w:next w:val="Normal"/>
    <w:link w:val="Titre9Car"/>
    <w:uiPriority w:val="99"/>
    <w:unhideWhenUsed/>
    <w:qFormat/>
    <w:rsid w:val="00F33E29"/>
    <w:pPr>
      <w:numPr>
        <w:ilvl w:val="8"/>
        <w:numId w:val="1"/>
      </w:num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3E29"/>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F33E29"/>
    <w:rPr>
      <w:caps/>
      <w:spacing w:val="15"/>
      <w:shd w:val="clear" w:color="auto" w:fill="DBE5F1" w:themeFill="accent1" w:themeFillTint="33"/>
    </w:rPr>
  </w:style>
  <w:style w:type="character" w:customStyle="1" w:styleId="Titre3Car">
    <w:name w:val="Titre 3 Car"/>
    <w:basedOn w:val="Policepardfaut"/>
    <w:link w:val="Titre3"/>
    <w:uiPriority w:val="9"/>
    <w:semiHidden/>
    <w:rsid w:val="00F33E29"/>
    <w:rPr>
      <w:caps/>
      <w:color w:val="243F60" w:themeColor="accent1" w:themeShade="7F"/>
      <w:spacing w:val="15"/>
    </w:rPr>
  </w:style>
  <w:style w:type="character" w:customStyle="1" w:styleId="Titre4Car">
    <w:name w:val="Titre 4 Car"/>
    <w:basedOn w:val="Policepardfaut"/>
    <w:link w:val="Titre4"/>
    <w:uiPriority w:val="9"/>
    <w:semiHidden/>
    <w:rsid w:val="00F33E29"/>
    <w:rPr>
      <w:caps/>
      <w:color w:val="365F91" w:themeColor="accent1" w:themeShade="BF"/>
      <w:spacing w:val="10"/>
    </w:rPr>
  </w:style>
  <w:style w:type="character" w:customStyle="1" w:styleId="Titre5Car">
    <w:name w:val="Titre 5 Car"/>
    <w:basedOn w:val="Policepardfaut"/>
    <w:link w:val="Titre5"/>
    <w:uiPriority w:val="9"/>
    <w:semiHidden/>
    <w:rsid w:val="00F33E29"/>
    <w:rPr>
      <w:caps/>
      <w:color w:val="365F91" w:themeColor="accent1" w:themeShade="BF"/>
      <w:spacing w:val="10"/>
    </w:rPr>
  </w:style>
  <w:style w:type="character" w:customStyle="1" w:styleId="Titre6Car">
    <w:name w:val="Titre 6 Car"/>
    <w:basedOn w:val="Policepardfaut"/>
    <w:link w:val="Titre6"/>
    <w:uiPriority w:val="9"/>
    <w:semiHidden/>
    <w:rsid w:val="00F33E29"/>
    <w:rPr>
      <w:caps/>
      <w:color w:val="365F91" w:themeColor="accent1" w:themeShade="BF"/>
      <w:spacing w:val="10"/>
    </w:rPr>
  </w:style>
  <w:style w:type="character" w:customStyle="1" w:styleId="Titre7Car">
    <w:name w:val="Titre 7 Car"/>
    <w:basedOn w:val="Policepardfaut"/>
    <w:link w:val="Titre7"/>
    <w:uiPriority w:val="9"/>
    <w:semiHidden/>
    <w:rsid w:val="00F33E29"/>
    <w:rPr>
      <w:caps/>
      <w:color w:val="365F91" w:themeColor="accent1" w:themeShade="BF"/>
      <w:spacing w:val="10"/>
    </w:rPr>
  </w:style>
  <w:style w:type="character" w:customStyle="1" w:styleId="Titre8Car">
    <w:name w:val="Titre 8 Car"/>
    <w:basedOn w:val="Policepardfaut"/>
    <w:link w:val="Titre8"/>
    <w:uiPriority w:val="9"/>
    <w:semiHidden/>
    <w:rsid w:val="00F33E29"/>
    <w:rPr>
      <w:caps/>
      <w:spacing w:val="10"/>
      <w:sz w:val="18"/>
      <w:szCs w:val="18"/>
    </w:rPr>
  </w:style>
  <w:style w:type="character" w:customStyle="1" w:styleId="Titre9Car">
    <w:name w:val="Titre 9 Car"/>
    <w:basedOn w:val="Policepardfaut"/>
    <w:link w:val="Titre9"/>
    <w:uiPriority w:val="9"/>
    <w:semiHidden/>
    <w:rsid w:val="00F33E29"/>
    <w:rPr>
      <w:i/>
      <w:caps/>
      <w:spacing w:val="10"/>
      <w:sz w:val="18"/>
      <w:szCs w:val="18"/>
    </w:rPr>
  </w:style>
  <w:style w:type="paragraph" w:styleId="Lgende">
    <w:name w:val="caption"/>
    <w:basedOn w:val="Normal"/>
    <w:next w:val="Normal"/>
    <w:uiPriority w:val="35"/>
    <w:semiHidden/>
    <w:unhideWhenUsed/>
    <w:qFormat/>
    <w:rsid w:val="00F33E29"/>
    <w:rPr>
      <w:b/>
      <w:bCs/>
      <w:color w:val="365F91" w:themeColor="accent1" w:themeShade="BF"/>
      <w:sz w:val="16"/>
      <w:szCs w:val="16"/>
    </w:rPr>
  </w:style>
  <w:style w:type="paragraph" w:styleId="Titre">
    <w:name w:val="Title"/>
    <w:basedOn w:val="Normal"/>
    <w:next w:val="Normal"/>
    <w:link w:val="TitreCar"/>
    <w:uiPriority w:val="10"/>
    <w:qFormat/>
    <w:rsid w:val="00F33E2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33E29"/>
    <w:rPr>
      <w:caps/>
      <w:color w:val="4F81BD" w:themeColor="accent1"/>
      <w:spacing w:val="10"/>
      <w:kern w:val="28"/>
      <w:sz w:val="52"/>
      <w:szCs w:val="52"/>
    </w:rPr>
  </w:style>
  <w:style w:type="paragraph" w:styleId="Sous-titre">
    <w:name w:val="Subtitle"/>
    <w:basedOn w:val="Normal"/>
    <w:next w:val="Normal"/>
    <w:link w:val="Sous-titreCar"/>
    <w:uiPriority w:val="11"/>
    <w:qFormat/>
    <w:rsid w:val="00F33E2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33E29"/>
    <w:rPr>
      <w:caps/>
      <w:color w:val="595959" w:themeColor="text1" w:themeTint="A6"/>
      <w:spacing w:val="10"/>
      <w:sz w:val="24"/>
      <w:szCs w:val="24"/>
    </w:rPr>
  </w:style>
  <w:style w:type="character" w:styleId="lev">
    <w:name w:val="Strong"/>
    <w:uiPriority w:val="22"/>
    <w:qFormat/>
    <w:rsid w:val="00F33E29"/>
    <w:rPr>
      <w:b/>
      <w:bCs/>
    </w:rPr>
  </w:style>
  <w:style w:type="character" w:styleId="Accentuation">
    <w:name w:val="Emphasis"/>
    <w:uiPriority w:val="20"/>
    <w:qFormat/>
    <w:rsid w:val="00F33E29"/>
    <w:rPr>
      <w:caps/>
      <w:color w:val="243F60" w:themeColor="accent1" w:themeShade="7F"/>
      <w:spacing w:val="5"/>
    </w:rPr>
  </w:style>
  <w:style w:type="paragraph" w:styleId="Sansinterligne">
    <w:name w:val="No Spacing"/>
    <w:basedOn w:val="Normal"/>
    <w:link w:val="SansinterligneCar"/>
    <w:uiPriority w:val="1"/>
    <w:qFormat/>
    <w:rsid w:val="00F33E29"/>
    <w:pPr>
      <w:spacing w:before="0" w:after="0" w:line="240" w:lineRule="auto"/>
    </w:pPr>
  </w:style>
  <w:style w:type="character" w:customStyle="1" w:styleId="SansinterligneCar">
    <w:name w:val="Sans interligne Car"/>
    <w:basedOn w:val="Policepardfaut"/>
    <w:link w:val="Sansinterligne"/>
    <w:uiPriority w:val="1"/>
    <w:rsid w:val="00F33E29"/>
    <w:rPr>
      <w:sz w:val="20"/>
      <w:szCs w:val="20"/>
    </w:rPr>
  </w:style>
  <w:style w:type="paragraph" w:styleId="Paragraphedeliste">
    <w:name w:val="List Paragraph"/>
    <w:basedOn w:val="Normal"/>
    <w:link w:val="ParagraphedelisteCar"/>
    <w:uiPriority w:val="34"/>
    <w:qFormat/>
    <w:rsid w:val="00F33E29"/>
    <w:pPr>
      <w:ind w:left="720"/>
      <w:contextualSpacing/>
    </w:pPr>
  </w:style>
  <w:style w:type="paragraph" w:styleId="Citation">
    <w:name w:val="Quote"/>
    <w:basedOn w:val="Normal"/>
    <w:next w:val="Normal"/>
    <w:link w:val="CitationCar"/>
    <w:uiPriority w:val="29"/>
    <w:qFormat/>
    <w:rsid w:val="00F33E29"/>
    <w:rPr>
      <w:i/>
      <w:iCs/>
    </w:rPr>
  </w:style>
  <w:style w:type="character" w:customStyle="1" w:styleId="CitationCar">
    <w:name w:val="Citation Car"/>
    <w:basedOn w:val="Policepardfaut"/>
    <w:link w:val="Citation"/>
    <w:uiPriority w:val="29"/>
    <w:rsid w:val="00F33E29"/>
    <w:rPr>
      <w:i/>
      <w:iCs/>
      <w:sz w:val="20"/>
      <w:szCs w:val="20"/>
    </w:rPr>
  </w:style>
  <w:style w:type="paragraph" w:styleId="Citationintense">
    <w:name w:val="Intense Quote"/>
    <w:basedOn w:val="Normal"/>
    <w:next w:val="Normal"/>
    <w:link w:val="CitationintenseCar"/>
    <w:uiPriority w:val="30"/>
    <w:qFormat/>
    <w:rsid w:val="00F33E2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F33E29"/>
    <w:rPr>
      <w:i/>
      <w:iCs/>
      <w:color w:val="4F81BD" w:themeColor="accent1"/>
      <w:sz w:val="20"/>
      <w:szCs w:val="20"/>
    </w:rPr>
  </w:style>
  <w:style w:type="character" w:styleId="Emphaseple">
    <w:name w:val="Subtle Emphasis"/>
    <w:uiPriority w:val="19"/>
    <w:qFormat/>
    <w:rsid w:val="00F33E29"/>
    <w:rPr>
      <w:i/>
      <w:iCs/>
      <w:color w:val="243F60" w:themeColor="accent1" w:themeShade="7F"/>
    </w:rPr>
  </w:style>
  <w:style w:type="character" w:styleId="Emphaseintense">
    <w:name w:val="Intense Emphasis"/>
    <w:uiPriority w:val="21"/>
    <w:qFormat/>
    <w:rsid w:val="00F33E29"/>
    <w:rPr>
      <w:b/>
      <w:bCs/>
      <w:caps/>
      <w:color w:val="243F60" w:themeColor="accent1" w:themeShade="7F"/>
      <w:spacing w:val="10"/>
    </w:rPr>
  </w:style>
  <w:style w:type="character" w:styleId="Rfrenceple">
    <w:name w:val="Subtle Reference"/>
    <w:uiPriority w:val="31"/>
    <w:qFormat/>
    <w:rsid w:val="00F33E29"/>
    <w:rPr>
      <w:b/>
      <w:bCs/>
      <w:color w:val="4F81BD" w:themeColor="accent1"/>
    </w:rPr>
  </w:style>
  <w:style w:type="character" w:styleId="Rfrenceintense">
    <w:name w:val="Intense Reference"/>
    <w:uiPriority w:val="32"/>
    <w:qFormat/>
    <w:rsid w:val="00F33E29"/>
    <w:rPr>
      <w:b/>
      <w:bCs/>
      <w:i/>
      <w:iCs/>
      <w:caps/>
      <w:color w:val="4F81BD" w:themeColor="accent1"/>
    </w:rPr>
  </w:style>
  <w:style w:type="character" w:styleId="Titredulivre">
    <w:name w:val="Book Title"/>
    <w:uiPriority w:val="33"/>
    <w:qFormat/>
    <w:rsid w:val="00F33E29"/>
    <w:rPr>
      <w:b/>
      <w:bCs/>
      <w:i/>
      <w:iCs/>
      <w:spacing w:val="9"/>
    </w:rPr>
  </w:style>
  <w:style w:type="paragraph" w:styleId="En-ttedetabledesmatires">
    <w:name w:val="TOC Heading"/>
    <w:basedOn w:val="Titre1"/>
    <w:next w:val="Normal"/>
    <w:uiPriority w:val="39"/>
    <w:semiHidden/>
    <w:unhideWhenUsed/>
    <w:qFormat/>
    <w:rsid w:val="00F33E29"/>
    <w:pPr>
      <w:outlineLvl w:val="9"/>
    </w:pPr>
    <w:rPr>
      <w:lang w:bidi="en-US"/>
    </w:rPr>
  </w:style>
  <w:style w:type="paragraph" w:styleId="Textedebulles">
    <w:name w:val="Balloon Text"/>
    <w:basedOn w:val="Normal"/>
    <w:link w:val="TextedebullesCar"/>
    <w:uiPriority w:val="99"/>
    <w:semiHidden/>
    <w:unhideWhenUsed/>
    <w:rsid w:val="00F33E2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E29"/>
    <w:rPr>
      <w:rFonts w:ascii="Tahoma" w:hAnsi="Tahoma" w:cs="Tahoma"/>
      <w:sz w:val="16"/>
      <w:szCs w:val="16"/>
    </w:rPr>
  </w:style>
  <w:style w:type="paragraph" w:styleId="En-tte">
    <w:name w:val="header"/>
    <w:basedOn w:val="Normal"/>
    <w:link w:val="En-tteCar"/>
    <w:uiPriority w:val="99"/>
    <w:unhideWhenUsed/>
    <w:rsid w:val="00F33E29"/>
    <w:pPr>
      <w:tabs>
        <w:tab w:val="center" w:pos="4536"/>
        <w:tab w:val="right" w:pos="9072"/>
      </w:tabs>
      <w:spacing w:before="0" w:after="0" w:line="240" w:lineRule="auto"/>
    </w:pPr>
  </w:style>
  <w:style w:type="character" w:customStyle="1" w:styleId="En-tteCar">
    <w:name w:val="En-tête Car"/>
    <w:basedOn w:val="Policepardfaut"/>
    <w:link w:val="En-tte"/>
    <w:uiPriority w:val="99"/>
    <w:rsid w:val="00F33E29"/>
    <w:rPr>
      <w:sz w:val="20"/>
      <w:szCs w:val="20"/>
    </w:rPr>
  </w:style>
  <w:style w:type="paragraph" w:styleId="Pieddepage">
    <w:name w:val="footer"/>
    <w:basedOn w:val="Normal"/>
    <w:link w:val="PieddepageCar"/>
    <w:uiPriority w:val="99"/>
    <w:unhideWhenUsed/>
    <w:rsid w:val="00F33E2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33E29"/>
    <w:rPr>
      <w:sz w:val="20"/>
      <w:szCs w:val="20"/>
    </w:rPr>
  </w:style>
  <w:style w:type="character" w:customStyle="1" w:styleId="ParagraphedelisteCar">
    <w:name w:val="Paragraphe de liste Car"/>
    <w:basedOn w:val="Policepardfaut"/>
    <w:link w:val="Paragraphedeliste"/>
    <w:uiPriority w:val="34"/>
    <w:rsid w:val="007464FC"/>
    <w:rPr>
      <w:sz w:val="20"/>
      <w:szCs w:val="20"/>
    </w:rPr>
  </w:style>
  <w:style w:type="paragraph" w:styleId="TM1">
    <w:name w:val="toc 1"/>
    <w:basedOn w:val="Normal"/>
    <w:next w:val="Normal"/>
    <w:autoRedefine/>
    <w:uiPriority w:val="39"/>
    <w:unhideWhenUsed/>
    <w:rsid w:val="007464FC"/>
    <w:pPr>
      <w:spacing w:before="120" w:after="120"/>
    </w:pPr>
    <w:rPr>
      <w:b/>
      <w:bCs/>
      <w:caps/>
    </w:rPr>
  </w:style>
  <w:style w:type="paragraph" w:styleId="TM2">
    <w:name w:val="toc 2"/>
    <w:basedOn w:val="Normal"/>
    <w:next w:val="Normal"/>
    <w:autoRedefine/>
    <w:uiPriority w:val="39"/>
    <w:unhideWhenUsed/>
    <w:rsid w:val="007464FC"/>
    <w:pPr>
      <w:spacing w:before="0" w:after="0"/>
      <w:ind w:left="200"/>
    </w:pPr>
    <w:rPr>
      <w:smallCaps/>
    </w:rPr>
  </w:style>
  <w:style w:type="paragraph" w:styleId="TM3">
    <w:name w:val="toc 3"/>
    <w:basedOn w:val="Normal"/>
    <w:next w:val="Normal"/>
    <w:autoRedefine/>
    <w:uiPriority w:val="39"/>
    <w:unhideWhenUsed/>
    <w:rsid w:val="007464FC"/>
    <w:pPr>
      <w:spacing w:before="0" w:after="0"/>
      <w:ind w:left="400"/>
    </w:pPr>
    <w:rPr>
      <w:i/>
      <w:iCs/>
    </w:rPr>
  </w:style>
  <w:style w:type="paragraph" w:styleId="TM4">
    <w:name w:val="toc 4"/>
    <w:basedOn w:val="Normal"/>
    <w:next w:val="Normal"/>
    <w:autoRedefine/>
    <w:uiPriority w:val="39"/>
    <w:unhideWhenUsed/>
    <w:rsid w:val="007464FC"/>
    <w:pPr>
      <w:spacing w:before="0" w:after="0"/>
      <w:ind w:left="600"/>
    </w:pPr>
    <w:rPr>
      <w:sz w:val="18"/>
      <w:szCs w:val="18"/>
    </w:rPr>
  </w:style>
  <w:style w:type="paragraph" w:styleId="TM5">
    <w:name w:val="toc 5"/>
    <w:basedOn w:val="Normal"/>
    <w:next w:val="Normal"/>
    <w:autoRedefine/>
    <w:uiPriority w:val="39"/>
    <w:unhideWhenUsed/>
    <w:rsid w:val="007464FC"/>
    <w:pPr>
      <w:spacing w:before="0" w:after="0"/>
      <w:ind w:left="800"/>
    </w:pPr>
    <w:rPr>
      <w:sz w:val="18"/>
      <w:szCs w:val="18"/>
    </w:rPr>
  </w:style>
  <w:style w:type="paragraph" w:styleId="TM6">
    <w:name w:val="toc 6"/>
    <w:basedOn w:val="Normal"/>
    <w:next w:val="Normal"/>
    <w:autoRedefine/>
    <w:uiPriority w:val="39"/>
    <w:unhideWhenUsed/>
    <w:rsid w:val="007464FC"/>
    <w:pPr>
      <w:spacing w:before="0" w:after="0"/>
      <w:ind w:left="1000"/>
    </w:pPr>
    <w:rPr>
      <w:sz w:val="18"/>
      <w:szCs w:val="18"/>
    </w:rPr>
  </w:style>
  <w:style w:type="paragraph" w:styleId="TM7">
    <w:name w:val="toc 7"/>
    <w:basedOn w:val="Normal"/>
    <w:next w:val="Normal"/>
    <w:autoRedefine/>
    <w:uiPriority w:val="39"/>
    <w:unhideWhenUsed/>
    <w:rsid w:val="007464FC"/>
    <w:pPr>
      <w:spacing w:before="0" w:after="0"/>
      <w:ind w:left="1200"/>
    </w:pPr>
    <w:rPr>
      <w:sz w:val="18"/>
      <w:szCs w:val="18"/>
    </w:rPr>
  </w:style>
  <w:style w:type="paragraph" w:styleId="TM8">
    <w:name w:val="toc 8"/>
    <w:basedOn w:val="Normal"/>
    <w:next w:val="Normal"/>
    <w:autoRedefine/>
    <w:uiPriority w:val="39"/>
    <w:unhideWhenUsed/>
    <w:rsid w:val="007464FC"/>
    <w:pPr>
      <w:spacing w:before="0" w:after="0"/>
      <w:ind w:left="1400"/>
    </w:pPr>
    <w:rPr>
      <w:sz w:val="18"/>
      <w:szCs w:val="18"/>
    </w:rPr>
  </w:style>
  <w:style w:type="paragraph" w:styleId="TM9">
    <w:name w:val="toc 9"/>
    <w:basedOn w:val="Normal"/>
    <w:next w:val="Normal"/>
    <w:autoRedefine/>
    <w:uiPriority w:val="39"/>
    <w:unhideWhenUsed/>
    <w:rsid w:val="007464FC"/>
    <w:pPr>
      <w:spacing w:before="0" w:after="0"/>
      <w:ind w:left="1600"/>
    </w:pPr>
    <w:rPr>
      <w:sz w:val="18"/>
      <w:szCs w:val="18"/>
    </w:rPr>
  </w:style>
  <w:style w:type="character" w:styleId="Lienhypertexte">
    <w:name w:val="Hyperlink"/>
    <w:basedOn w:val="Policepardfaut"/>
    <w:uiPriority w:val="99"/>
    <w:unhideWhenUsed/>
    <w:rsid w:val="007464FC"/>
    <w:rPr>
      <w:color w:val="0000FF" w:themeColor="hyperlink"/>
      <w:u w:val="single"/>
    </w:rPr>
  </w:style>
  <w:style w:type="paragraph" w:styleId="Listepuces2">
    <w:name w:val="List Bullet 2"/>
    <w:aliases w:val="Liste à puce retrait 4"/>
    <w:basedOn w:val="Normal"/>
    <w:autoRedefine/>
    <w:rsid w:val="008A0225"/>
    <w:pPr>
      <w:numPr>
        <w:numId w:val="6"/>
      </w:numPr>
      <w:suppressAutoHyphens/>
      <w:spacing w:before="60" w:after="60" w:line="240" w:lineRule="auto"/>
    </w:pPr>
    <w:rPr>
      <w:rFonts w:ascii="Verdana" w:eastAsia="Times New Roman" w:hAnsi="Verdana" w:cs="Times New Roman"/>
      <w:lang w:eastAsia="fr-FR"/>
    </w:rPr>
  </w:style>
  <w:style w:type="character" w:customStyle="1" w:styleId="apple-converted-space">
    <w:name w:val="apple-converted-space"/>
    <w:basedOn w:val="Policepardfaut"/>
    <w:rsid w:val="00F42118"/>
  </w:style>
  <w:style w:type="paragraph" w:customStyle="1" w:styleId="1Car">
    <w:name w:val="1 Car"/>
    <w:basedOn w:val="Normal"/>
    <w:rsid w:val="00C46965"/>
    <w:pPr>
      <w:spacing w:before="0" w:after="160" w:line="240" w:lineRule="exact"/>
      <w:jc w:val="left"/>
    </w:pPr>
    <w:rPr>
      <w:rFonts w:ascii="Verdana" w:eastAsia="Times New Roman" w:hAnsi="Verdana" w:cs="Arial"/>
      <w:sz w:val="20"/>
      <w:lang w:val="en-US"/>
    </w:rPr>
  </w:style>
  <w:style w:type="paragraph" w:styleId="NormalWeb">
    <w:name w:val="Normal (Web)"/>
    <w:basedOn w:val="Normal"/>
    <w:uiPriority w:val="99"/>
    <w:unhideWhenUsed/>
    <w:rsid w:val="00C4696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59397">
      <w:bodyDiv w:val="1"/>
      <w:marLeft w:val="0"/>
      <w:marRight w:val="0"/>
      <w:marTop w:val="0"/>
      <w:marBottom w:val="0"/>
      <w:divBdr>
        <w:top w:val="none" w:sz="0" w:space="0" w:color="auto"/>
        <w:left w:val="none" w:sz="0" w:space="0" w:color="auto"/>
        <w:bottom w:val="none" w:sz="0" w:space="0" w:color="auto"/>
        <w:right w:val="none" w:sz="0" w:space="0" w:color="auto"/>
      </w:divBdr>
    </w:div>
    <w:div w:id="1448430641">
      <w:bodyDiv w:val="1"/>
      <w:marLeft w:val="0"/>
      <w:marRight w:val="0"/>
      <w:marTop w:val="0"/>
      <w:marBottom w:val="0"/>
      <w:divBdr>
        <w:top w:val="none" w:sz="0" w:space="0" w:color="auto"/>
        <w:left w:val="none" w:sz="0" w:space="0" w:color="auto"/>
        <w:bottom w:val="none" w:sz="0" w:space="0" w:color="auto"/>
        <w:right w:val="none" w:sz="0" w:space="0" w:color="auto"/>
      </w:divBdr>
    </w:div>
    <w:div w:id="1521964490">
      <w:bodyDiv w:val="1"/>
      <w:marLeft w:val="0"/>
      <w:marRight w:val="0"/>
      <w:marTop w:val="0"/>
      <w:marBottom w:val="0"/>
      <w:divBdr>
        <w:top w:val="none" w:sz="0" w:space="0" w:color="auto"/>
        <w:left w:val="none" w:sz="0" w:space="0" w:color="auto"/>
        <w:bottom w:val="none" w:sz="0" w:space="0" w:color="auto"/>
        <w:right w:val="none" w:sz="0" w:space="0" w:color="auto"/>
      </w:divBdr>
    </w:div>
    <w:div w:id="21370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06:347:0001:0118:fr:PDF" TargetMode="External"/><Relationship Id="rId18" Type="http://schemas.openxmlformats.org/officeDocument/2006/relationships/hyperlink" Target="http://vosdroits.service-public.fr/professionnels-entreprises/F31410.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xUriServ/LexUriServ.do?uri=OJ:L:2010:189:0001:0008:FR:PDF" TargetMode="External"/><Relationship Id="rId17" Type="http://schemas.openxmlformats.org/officeDocument/2006/relationships/hyperlink" Target="http://www.legifrance.gouv.fr/affichCodeArticle.do?idArticle=LEGIARTI000027517898&amp;cidTexte=LEGITEXT000006069577&amp;dateTexte=20130607&amp;fastPos=2&amp;fastReqId=79345878&amp;oldAction=rechCodeArticle" TargetMode="External"/><Relationship Id="rId2" Type="http://schemas.openxmlformats.org/officeDocument/2006/relationships/numbering" Target="numbering.xml"/><Relationship Id="rId16" Type="http://schemas.openxmlformats.org/officeDocument/2006/relationships/hyperlink" Target="http://www.legifrance.gouv.fr/affichTexte.do?cidTexte=JORFTEXT000027356611&amp;fastPos=1&amp;fastReqId=1261580881&amp;categorieLien=cid&amp;oldAction=rechTex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fip.impots.gouv.fr/bofip/9113-PGP" TargetMode="External"/><Relationship Id="rId5" Type="http://schemas.openxmlformats.org/officeDocument/2006/relationships/settings" Target="settings.xml"/><Relationship Id="rId15" Type="http://schemas.openxmlformats.org/officeDocument/2006/relationships/hyperlink" Target="http://www.legifrance.gouv.fr/affichTexte.do?cidTexte=JORFTEXT000027351702&amp;fastPos=1&amp;fastReqId=1885809901&amp;categorieLien=cid&amp;oldAction=rechTexte" TargetMode="External"/><Relationship Id="rId10" Type="http://schemas.openxmlformats.org/officeDocument/2006/relationships/header" Target="header1.xml"/><Relationship Id="rId19" Type="http://schemas.openxmlformats.org/officeDocument/2006/relationships/hyperlink" Target="http://bofip.impots.gouv.fr/bofip/8877-PGP/version/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france.gouv.fr/affichTexte.do?cidTexte=JORFTEXT000026857857&amp;fastPos=1&amp;fastReqId=694630740&amp;categorieLien=cid&amp;oldAction=rechText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E623-C0D9-4054-9C12-D4BD33B4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2466</Words>
  <Characters>13565</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Cheruy</dc:creator>
  <cp:lastModifiedBy>Gaëlle Cheruy</cp:lastModifiedBy>
  <cp:revision>5</cp:revision>
  <dcterms:created xsi:type="dcterms:W3CDTF">2014-10-28T14:42:00Z</dcterms:created>
  <dcterms:modified xsi:type="dcterms:W3CDTF">2014-12-02T10:38:00Z</dcterms:modified>
</cp:coreProperties>
</file>